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105DAD" w:rsidRPr="00105DAD" w:rsidTr="00105DA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05DAD" w:rsidRPr="00105DAD">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105DAD" w:rsidRPr="00105DAD">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838"/>
                          <w:gridCol w:w="5144"/>
                        </w:tblGrid>
                        <w:tr w:rsidR="00105DAD" w:rsidRPr="00105DAD" w:rsidTr="00447B1B">
                          <w:trPr>
                            <w:tblCellSpacing w:w="0" w:type="dxa"/>
                          </w:trPr>
                          <w:tc>
                            <w:tcPr>
                              <w:tcW w:w="4066" w:type="dxa"/>
                              <w:tcMar>
                                <w:top w:w="0" w:type="dxa"/>
                                <w:left w:w="108" w:type="dxa"/>
                                <w:bottom w:w="0" w:type="dxa"/>
                                <w:right w:w="108" w:type="dxa"/>
                              </w:tcMar>
                              <w:hideMark/>
                            </w:tcPr>
                            <w:p w:rsidR="00105DAD" w:rsidRPr="00105DAD" w:rsidRDefault="00105DAD" w:rsidP="00105DAD">
                              <w:pPr>
                                <w:spacing w:before="120" w:after="120" w:line="234" w:lineRule="atLeast"/>
                                <w:jc w:val="center"/>
                                <w:rPr>
                                  <w:rFonts w:eastAsia="Times New Roman" w:cs="Times New Roman"/>
                                  <w:sz w:val="24"/>
                                  <w:szCs w:val="24"/>
                                </w:rPr>
                              </w:pPr>
                              <w:r w:rsidRPr="00105DAD">
                                <w:rPr>
                                  <w:rFonts w:eastAsia="Times New Roman" w:cs="Times New Roman"/>
                                  <w:b/>
                                  <w:bCs/>
                                  <w:sz w:val="24"/>
                                  <w:szCs w:val="24"/>
                                </w:rPr>
                                <w:t>THỦ TƯỚNG CHÍNH PHỦ</w:t>
                              </w:r>
                              <w:r w:rsidRPr="00105DAD">
                                <w:rPr>
                                  <w:rFonts w:eastAsia="Times New Roman" w:cs="Times New Roman"/>
                                  <w:b/>
                                  <w:bCs/>
                                  <w:sz w:val="24"/>
                                  <w:szCs w:val="24"/>
                                </w:rPr>
                                <w:br/>
                                <w:t>-------</w:t>
                              </w:r>
                            </w:p>
                          </w:tc>
                          <w:tc>
                            <w:tcPr>
                              <w:tcW w:w="5508" w:type="dxa"/>
                              <w:tcMar>
                                <w:top w:w="0" w:type="dxa"/>
                                <w:left w:w="108" w:type="dxa"/>
                                <w:bottom w:w="0" w:type="dxa"/>
                                <w:right w:w="108" w:type="dxa"/>
                              </w:tcMar>
                              <w:hideMark/>
                            </w:tcPr>
                            <w:p w:rsidR="00105DAD" w:rsidRPr="00105DAD" w:rsidRDefault="00105DAD" w:rsidP="00105DAD">
                              <w:pPr>
                                <w:spacing w:before="120" w:after="120" w:line="234" w:lineRule="atLeast"/>
                                <w:jc w:val="center"/>
                                <w:rPr>
                                  <w:rFonts w:eastAsia="Times New Roman" w:cs="Times New Roman"/>
                                  <w:sz w:val="24"/>
                                  <w:szCs w:val="24"/>
                                </w:rPr>
                              </w:pPr>
                              <w:r w:rsidRPr="00105DAD">
                                <w:rPr>
                                  <w:rFonts w:eastAsia="Times New Roman" w:cs="Times New Roman"/>
                                  <w:b/>
                                  <w:bCs/>
                                  <w:sz w:val="24"/>
                                  <w:szCs w:val="24"/>
                                </w:rPr>
                                <w:t>CỘNG HÒA XÃ HỘI CHỦ NGHĨA VIỆT NAM</w:t>
                              </w:r>
                              <w:r w:rsidRPr="00105DAD">
                                <w:rPr>
                                  <w:rFonts w:eastAsia="Times New Roman" w:cs="Times New Roman"/>
                                  <w:b/>
                                  <w:bCs/>
                                  <w:sz w:val="24"/>
                                  <w:szCs w:val="24"/>
                                </w:rPr>
                                <w:br/>
                                <w:t>Độc lập - Tự do - Hạnh phúc</w:t>
                              </w:r>
                              <w:r w:rsidRPr="00105DAD">
                                <w:rPr>
                                  <w:rFonts w:eastAsia="Times New Roman" w:cs="Times New Roman"/>
                                  <w:b/>
                                  <w:bCs/>
                                  <w:sz w:val="24"/>
                                  <w:szCs w:val="24"/>
                                </w:rPr>
                                <w:br/>
                                <w:t>---------------</w:t>
                              </w:r>
                            </w:p>
                          </w:tc>
                        </w:tr>
                        <w:tr w:rsidR="00105DAD" w:rsidRPr="00105DAD" w:rsidTr="00447B1B">
                          <w:trPr>
                            <w:tblCellSpacing w:w="0" w:type="dxa"/>
                          </w:trPr>
                          <w:tc>
                            <w:tcPr>
                              <w:tcW w:w="4066" w:type="dxa"/>
                              <w:tcMar>
                                <w:top w:w="0" w:type="dxa"/>
                                <w:left w:w="108" w:type="dxa"/>
                                <w:bottom w:w="0" w:type="dxa"/>
                                <w:right w:w="108" w:type="dxa"/>
                              </w:tcMar>
                              <w:hideMark/>
                            </w:tcPr>
                            <w:p w:rsidR="00105DAD" w:rsidRPr="00105DAD" w:rsidRDefault="00105DAD" w:rsidP="00105DAD">
                              <w:pPr>
                                <w:spacing w:before="120" w:after="120" w:line="234" w:lineRule="atLeast"/>
                                <w:jc w:val="center"/>
                                <w:rPr>
                                  <w:rFonts w:eastAsia="Times New Roman" w:cs="Times New Roman"/>
                                  <w:sz w:val="24"/>
                                  <w:szCs w:val="24"/>
                                </w:rPr>
                              </w:pPr>
                              <w:r w:rsidRPr="00105DAD">
                                <w:rPr>
                                  <w:rFonts w:eastAsia="Times New Roman" w:cs="Times New Roman"/>
                                  <w:sz w:val="24"/>
                                  <w:szCs w:val="24"/>
                                </w:rPr>
                                <w:t>Số: 22/2023/QĐ-TTg</w:t>
                              </w:r>
                            </w:p>
                          </w:tc>
                          <w:tc>
                            <w:tcPr>
                              <w:tcW w:w="5508" w:type="dxa"/>
                              <w:tcMar>
                                <w:top w:w="0" w:type="dxa"/>
                                <w:left w:w="108" w:type="dxa"/>
                                <w:bottom w:w="0" w:type="dxa"/>
                                <w:right w:w="108" w:type="dxa"/>
                              </w:tcMar>
                              <w:hideMark/>
                            </w:tcPr>
                            <w:p w:rsidR="00105DAD" w:rsidRPr="00105DAD" w:rsidRDefault="00105DAD" w:rsidP="00105DAD">
                              <w:pPr>
                                <w:spacing w:before="120" w:after="120" w:line="234" w:lineRule="atLeast"/>
                                <w:jc w:val="right"/>
                                <w:rPr>
                                  <w:rFonts w:eastAsia="Times New Roman" w:cs="Times New Roman"/>
                                  <w:sz w:val="24"/>
                                  <w:szCs w:val="24"/>
                                </w:rPr>
                              </w:pPr>
                              <w:bookmarkStart w:id="0" w:name="_GoBack"/>
                              <w:bookmarkEnd w:id="0"/>
                              <w:r w:rsidRPr="00105DAD">
                                <w:rPr>
                                  <w:rFonts w:eastAsia="Times New Roman" w:cs="Times New Roman"/>
                                  <w:i/>
                                  <w:iCs/>
                                  <w:sz w:val="24"/>
                                  <w:szCs w:val="24"/>
                                </w:rPr>
                                <w:t>Hà Nội, ngày 17 tháng 8 năm 2023</w:t>
                              </w:r>
                            </w:p>
                          </w:tc>
                        </w:tr>
                      </w:tbl>
                      <w:p w:rsidR="00105DAD" w:rsidRPr="00105DAD" w:rsidRDefault="00105DAD" w:rsidP="00105DAD">
                        <w:pPr>
                          <w:shd w:val="clear" w:color="auto" w:fill="FFFFFF"/>
                          <w:spacing w:after="0" w:line="234" w:lineRule="atLeast"/>
                          <w:jc w:val="center"/>
                          <w:rPr>
                            <w:rFonts w:eastAsia="Times New Roman" w:cs="Times New Roman"/>
                            <w:sz w:val="24"/>
                            <w:szCs w:val="24"/>
                          </w:rPr>
                        </w:pPr>
                        <w:bookmarkStart w:id="1" w:name="loai_1"/>
                        <w:r w:rsidRPr="00105DAD">
                          <w:rPr>
                            <w:rFonts w:eastAsia="Times New Roman" w:cs="Times New Roman"/>
                            <w:b/>
                            <w:bCs/>
                            <w:color w:val="000000"/>
                            <w:sz w:val="24"/>
                            <w:szCs w:val="24"/>
                          </w:rPr>
                          <w:t>QUYẾT ĐỊNH</w:t>
                        </w:r>
                        <w:bookmarkEnd w:id="1"/>
                      </w:p>
                      <w:p w:rsidR="00105DAD" w:rsidRPr="00105DAD" w:rsidRDefault="00105DAD" w:rsidP="00105DAD">
                        <w:pPr>
                          <w:shd w:val="clear" w:color="auto" w:fill="FFFFFF"/>
                          <w:spacing w:after="0" w:line="234" w:lineRule="atLeast"/>
                          <w:jc w:val="center"/>
                          <w:rPr>
                            <w:rFonts w:eastAsia="Times New Roman" w:cs="Times New Roman"/>
                            <w:sz w:val="24"/>
                            <w:szCs w:val="24"/>
                          </w:rPr>
                        </w:pPr>
                        <w:bookmarkStart w:id="2" w:name="loai_1_name"/>
                        <w:r w:rsidRPr="00105DAD">
                          <w:rPr>
                            <w:rFonts w:eastAsia="Times New Roman" w:cs="Times New Roman"/>
                            <w:color w:val="000000"/>
                            <w:sz w:val="24"/>
                            <w:szCs w:val="24"/>
                          </w:rPr>
                          <w:t>VỀ TÍN DỤNG ĐỐI VỚI NGƯỜI CHẤP HÀNH XONG ÁN PHẠT TÙ</w:t>
                        </w:r>
                        <w:bookmarkEnd w:id="2"/>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i/>
                            <w:iCs/>
                            <w:sz w:val="24"/>
                            <w:szCs w:val="24"/>
                          </w:rPr>
                          <w:t>Căn cứ </w:t>
                        </w:r>
                        <w:bookmarkStart w:id="3" w:name="tvpllink_jofmpsyqcp"/>
                        <w:r w:rsidRPr="00105DAD">
                          <w:rPr>
                            <w:rFonts w:eastAsia="Times New Roman" w:cs="Times New Roman"/>
                            <w:i/>
                            <w:iCs/>
                            <w:sz w:val="24"/>
                            <w:szCs w:val="24"/>
                          </w:rPr>
                          <w:fldChar w:fldCharType="begin"/>
                        </w:r>
                        <w:r w:rsidRPr="00105DAD">
                          <w:rPr>
                            <w:rFonts w:eastAsia="Times New Roman" w:cs="Times New Roman"/>
                            <w:i/>
                            <w:iCs/>
                            <w:sz w:val="24"/>
                            <w:szCs w:val="24"/>
                          </w:rPr>
                          <w:instrText xml:space="preserve"> HYPERLINK "https://thuvienphapluat.vn/van-ban/Bo-may-hanh-chinh/Luat-to-chuc-Chinh-phu-2015-282379.aspx" \t "_blank" </w:instrText>
                        </w:r>
                        <w:r w:rsidRPr="00105DAD">
                          <w:rPr>
                            <w:rFonts w:eastAsia="Times New Roman" w:cs="Times New Roman"/>
                            <w:i/>
                            <w:iCs/>
                            <w:sz w:val="24"/>
                            <w:szCs w:val="24"/>
                          </w:rPr>
                          <w:fldChar w:fldCharType="separate"/>
                        </w:r>
                        <w:r w:rsidRPr="00105DAD">
                          <w:rPr>
                            <w:rFonts w:eastAsia="Times New Roman" w:cs="Times New Roman"/>
                            <w:i/>
                            <w:iCs/>
                            <w:color w:val="0E70C3"/>
                            <w:sz w:val="24"/>
                            <w:szCs w:val="24"/>
                          </w:rPr>
                          <w:t>Luật Tổ chức Chính phủ</w:t>
                        </w:r>
                        <w:r w:rsidRPr="00105DAD">
                          <w:rPr>
                            <w:rFonts w:eastAsia="Times New Roman" w:cs="Times New Roman"/>
                            <w:i/>
                            <w:iCs/>
                            <w:sz w:val="24"/>
                            <w:szCs w:val="24"/>
                          </w:rPr>
                          <w:fldChar w:fldCharType="end"/>
                        </w:r>
                        <w:bookmarkEnd w:id="3"/>
                        <w:r w:rsidRPr="00105DAD">
                          <w:rPr>
                            <w:rFonts w:eastAsia="Times New Roman" w:cs="Times New Roman"/>
                            <w:i/>
                            <w:iCs/>
                            <w:sz w:val="24"/>
                            <w:szCs w:val="24"/>
                          </w:rPr>
                          <w:t> ngày 19 tháng 6 năm 2015; </w:t>
                        </w:r>
                        <w:bookmarkStart w:id="4" w:name="tvpllink_cdgudmonqm"/>
                        <w:r w:rsidRPr="00105DAD">
                          <w:rPr>
                            <w:rFonts w:eastAsia="Times New Roman" w:cs="Times New Roman"/>
                            <w:i/>
                            <w:iCs/>
                            <w:sz w:val="24"/>
                            <w:szCs w:val="24"/>
                          </w:rPr>
                          <w:fldChar w:fldCharType="begin"/>
                        </w:r>
                        <w:r w:rsidRPr="00105DAD">
                          <w:rPr>
                            <w:rFonts w:eastAsia="Times New Roman" w:cs="Times New Roman"/>
                            <w:i/>
                            <w:iCs/>
                            <w:sz w:val="24"/>
                            <w:szCs w:val="24"/>
                          </w:rPr>
                          <w:instrText xml:space="preserve"> HYPERLINK "https://thuvienphapluat.vn/van-ban/Bo-may-hanh-chinh/Luat-To-chuc-chinh-phu-va-Luat-To-chuc-chinh-quyen-dia-phuong-sua-doi-2019-411945.aspx" \t "_blank" </w:instrText>
                        </w:r>
                        <w:r w:rsidRPr="00105DAD">
                          <w:rPr>
                            <w:rFonts w:eastAsia="Times New Roman" w:cs="Times New Roman"/>
                            <w:i/>
                            <w:iCs/>
                            <w:sz w:val="24"/>
                            <w:szCs w:val="24"/>
                          </w:rPr>
                          <w:fldChar w:fldCharType="separate"/>
                        </w:r>
                        <w:r w:rsidRPr="00105DAD">
                          <w:rPr>
                            <w:rFonts w:eastAsia="Times New Roman" w:cs="Times New Roman"/>
                            <w:i/>
                            <w:iCs/>
                            <w:color w:val="0E70C3"/>
                            <w:sz w:val="24"/>
                            <w:szCs w:val="24"/>
                          </w:rPr>
                          <w:t>Luật sửa đổi, bổ sung một số điều của Luật Tổ chức Chính phủ và Luật Tổ chức chính quyền địa phương</w:t>
                        </w:r>
                        <w:r w:rsidRPr="00105DAD">
                          <w:rPr>
                            <w:rFonts w:eastAsia="Times New Roman" w:cs="Times New Roman"/>
                            <w:i/>
                            <w:iCs/>
                            <w:sz w:val="24"/>
                            <w:szCs w:val="24"/>
                          </w:rPr>
                          <w:fldChar w:fldCharType="end"/>
                        </w:r>
                        <w:bookmarkEnd w:id="4"/>
                        <w:r w:rsidRPr="00105DAD">
                          <w:rPr>
                            <w:rFonts w:eastAsia="Times New Roman" w:cs="Times New Roman"/>
                            <w:i/>
                            <w:iCs/>
                            <w:sz w:val="24"/>
                            <w:szCs w:val="24"/>
                          </w:rPr>
                          <w:t> ngày 22 tháng 11 năm 2019;</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i/>
                            <w:iCs/>
                            <w:sz w:val="24"/>
                            <w:szCs w:val="24"/>
                          </w:rPr>
                          <w:t>Căn cứ </w:t>
                        </w:r>
                        <w:bookmarkStart w:id="5" w:name="tvpllink_ihapzsdgxi"/>
                        <w:r w:rsidRPr="00105DAD">
                          <w:rPr>
                            <w:rFonts w:eastAsia="Times New Roman" w:cs="Times New Roman"/>
                            <w:i/>
                            <w:iCs/>
                            <w:sz w:val="24"/>
                            <w:szCs w:val="24"/>
                          </w:rPr>
                          <w:fldChar w:fldCharType="begin"/>
                        </w:r>
                        <w:r w:rsidRPr="00105DAD">
                          <w:rPr>
                            <w:rFonts w:eastAsia="Times New Roman" w:cs="Times New Roman"/>
                            <w:i/>
                            <w:iCs/>
                            <w:sz w:val="24"/>
                            <w:szCs w:val="24"/>
                          </w:rPr>
                          <w:instrText xml:space="preserve"> HYPERLINK "https://thuvienphapluat.vn/van-ban/Dau-tu/Luat-Dau-tu-cong-2019-362113.aspx" \t "_blank" </w:instrText>
                        </w:r>
                        <w:r w:rsidRPr="00105DAD">
                          <w:rPr>
                            <w:rFonts w:eastAsia="Times New Roman" w:cs="Times New Roman"/>
                            <w:i/>
                            <w:iCs/>
                            <w:sz w:val="24"/>
                            <w:szCs w:val="24"/>
                          </w:rPr>
                          <w:fldChar w:fldCharType="separate"/>
                        </w:r>
                        <w:r w:rsidRPr="00105DAD">
                          <w:rPr>
                            <w:rFonts w:eastAsia="Times New Roman" w:cs="Times New Roman"/>
                            <w:i/>
                            <w:iCs/>
                            <w:color w:val="0E70C3"/>
                            <w:sz w:val="24"/>
                            <w:szCs w:val="24"/>
                          </w:rPr>
                          <w:t>Luật Đầu tư công</w:t>
                        </w:r>
                        <w:r w:rsidRPr="00105DAD">
                          <w:rPr>
                            <w:rFonts w:eastAsia="Times New Roman" w:cs="Times New Roman"/>
                            <w:i/>
                            <w:iCs/>
                            <w:sz w:val="24"/>
                            <w:szCs w:val="24"/>
                          </w:rPr>
                          <w:fldChar w:fldCharType="end"/>
                        </w:r>
                        <w:bookmarkEnd w:id="5"/>
                        <w:r w:rsidRPr="00105DAD">
                          <w:rPr>
                            <w:rFonts w:eastAsia="Times New Roman" w:cs="Times New Roman"/>
                            <w:i/>
                            <w:iCs/>
                            <w:sz w:val="24"/>
                            <w:szCs w:val="24"/>
                          </w:rPr>
                          <w:t> ngày 13 tháng 6 năm 2019;</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i/>
                            <w:iCs/>
                            <w:sz w:val="24"/>
                            <w:szCs w:val="24"/>
                          </w:rPr>
                          <w:t>Căn cứ </w:t>
                        </w:r>
                        <w:bookmarkStart w:id="6" w:name="tvpllink_ksdxnawptu"/>
                        <w:r w:rsidRPr="00105DAD">
                          <w:rPr>
                            <w:rFonts w:eastAsia="Times New Roman" w:cs="Times New Roman"/>
                            <w:i/>
                            <w:iCs/>
                            <w:sz w:val="24"/>
                            <w:szCs w:val="24"/>
                          </w:rPr>
                          <w:fldChar w:fldCharType="begin"/>
                        </w:r>
                        <w:r w:rsidRPr="00105DAD">
                          <w:rPr>
                            <w:rFonts w:eastAsia="Times New Roman" w:cs="Times New Roman"/>
                            <w:i/>
                            <w:iCs/>
                            <w:sz w:val="24"/>
                            <w:szCs w:val="24"/>
                          </w:rPr>
                          <w:instrText xml:space="preserve"> HYPERLINK "https://thuvienphapluat.vn/van-ban/Trach-nhiem-hinh-su/Luat-Thi-hanh-an-hinh-su-2019-387991.aspx" \t "_blank" </w:instrText>
                        </w:r>
                        <w:r w:rsidRPr="00105DAD">
                          <w:rPr>
                            <w:rFonts w:eastAsia="Times New Roman" w:cs="Times New Roman"/>
                            <w:i/>
                            <w:iCs/>
                            <w:sz w:val="24"/>
                            <w:szCs w:val="24"/>
                          </w:rPr>
                          <w:fldChar w:fldCharType="separate"/>
                        </w:r>
                        <w:r w:rsidRPr="00105DAD">
                          <w:rPr>
                            <w:rFonts w:eastAsia="Times New Roman" w:cs="Times New Roman"/>
                            <w:i/>
                            <w:iCs/>
                            <w:color w:val="0E70C3"/>
                            <w:sz w:val="24"/>
                            <w:szCs w:val="24"/>
                          </w:rPr>
                          <w:t>Luật Thi hành án hình sự</w:t>
                        </w:r>
                        <w:r w:rsidRPr="00105DAD">
                          <w:rPr>
                            <w:rFonts w:eastAsia="Times New Roman" w:cs="Times New Roman"/>
                            <w:i/>
                            <w:iCs/>
                            <w:sz w:val="24"/>
                            <w:szCs w:val="24"/>
                          </w:rPr>
                          <w:fldChar w:fldCharType="end"/>
                        </w:r>
                        <w:bookmarkEnd w:id="6"/>
                        <w:r w:rsidRPr="00105DAD">
                          <w:rPr>
                            <w:rFonts w:eastAsia="Times New Roman" w:cs="Times New Roman"/>
                            <w:i/>
                            <w:iCs/>
                            <w:sz w:val="24"/>
                            <w:szCs w:val="24"/>
                          </w:rPr>
                          <w:t> ngày 14 tháng 6 năm 2019;</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i/>
                            <w:iCs/>
                            <w:sz w:val="24"/>
                            <w:szCs w:val="24"/>
                          </w:rPr>
                          <w:t>Căn cứ Nghị định số </w:t>
                        </w:r>
                        <w:bookmarkStart w:id="7" w:name="tvpllink_ytkonckjtn"/>
                        <w:r w:rsidRPr="00105DAD">
                          <w:rPr>
                            <w:rFonts w:eastAsia="Times New Roman" w:cs="Times New Roman"/>
                            <w:i/>
                            <w:iCs/>
                            <w:sz w:val="24"/>
                            <w:szCs w:val="24"/>
                          </w:rPr>
                          <w:fldChar w:fldCharType="begin"/>
                        </w:r>
                        <w:r w:rsidRPr="00105DAD">
                          <w:rPr>
                            <w:rFonts w:eastAsia="Times New Roman" w:cs="Times New Roman"/>
                            <w:i/>
                            <w:iCs/>
                            <w:sz w:val="24"/>
                            <w:szCs w:val="24"/>
                          </w:rPr>
                          <w:instrText xml:space="preserve"> HYPERLINK "https://thuvienphapluat.vn/van-ban/Tien-te-Ngan-hang/Nghi-dinh-78-2002-ND-CP-tin-dung-nguoi-ngheo-doi-tuong-chinh-sach-khac-50057.aspx" \t "_blank" </w:instrText>
                        </w:r>
                        <w:r w:rsidRPr="00105DAD">
                          <w:rPr>
                            <w:rFonts w:eastAsia="Times New Roman" w:cs="Times New Roman"/>
                            <w:i/>
                            <w:iCs/>
                            <w:sz w:val="24"/>
                            <w:szCs w:val="24"/>
                          </w:rPr>
                          <w:fldChar w:fldCharType="separate"/>
                        </w:r>
                        <w:r w:rsidRPr="00105DAD">
                          <w:rPr>
                            <w:rFonts w:eastAsia="Times New Roman" w:cs="Times New Roman"/>
                            <w:i/>
                            <w:iCs/>
                            <w:color w:val="0E70C3"/>
                            <w:sz w:val="24"/>
                            <w:szCs w:val="24"/>
                          </w:rPr>
                          <w:t>78/2002/NĐ-CP</w:t>
                        </w:r>
                        <w:r w:rsidRPr="00105DAD">
                          <w:rPr>
                            <w:rFonts w:eastAsia="Times New Roman" w:cs="Times New Roman"/>
                            <w:i/>
                            <w:iCs/>
                            <w:sz w:val="24"/>
                            <w:szCs w:val="24"/>
                          </w:rPr>
                          <w:fldChar w:fldCharType="end"/>
                        </w:r>
                        <w:bookmarkEnd w:id="7"/>
                        <w:r w:rsidRPr="00105DAD">
                          <w:rPr>
                            <w:rFonts w:eastAsia="Times New Roman" w:cs="Times New Roman"/>
                            <w:i/>
                            <w:iCs/>
                            <w:sz w:val="24"/>
                            <w:szCs w:val="24"/>
                          </w:rPr>
                          <w:t> ngày 04 tháng 10 năm 2002 của Chính phủ về tín dụng đối với người nghèo và các đối tượng chính sách khác;</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i/>
                            <w:iCs/>
                            <w:sz w:val="24"/>
                            <w:szCs w:val="24"/>
                          </w:rPr>
                          <w:t>Căn cứ Nghị định số </w:t>
                        </w:r>
                        <w:bookmarkStart w:id="8" w:name="tvpllink_gmqfbwchvk"/>
                        <w:r w:rsidRPr="00105DAD">
                          <w:rPr>
                            <w:rFonts w:eastAsia="Times New Roman" w:cs="Times New Roman"/>
                            <w:i/>
                            <w:iCs/>
                            <w:sz w:val="24"/>
                            <w:szCs w:val="24"/>
                          </w:rPr>
                          <w:fldChar w:fldCharType="begin"/>
                        </w:r>
                        <w:r w:rsidRPr="00105DAD">
                          <w:rPr>
                            <w:rFonts w:eastAsia="Times New Roman" w:cs="Times New Roman"/>
                            <w:i/>
                            <w:iCs/>
                            <w:sz w:val="24"/>
                            <w:szCs w:val="24"/>
                          </w:rPr>
                          <w:instrText xml:space="preserve"> HYPERLINK "https://thuvienphapluat.vn/van-ban/Bo-may-hanh-chinh/Nghi-dinh-49-2020-ND-CP-2020-huong-dan-Luat-Thi-hanh-an-hinh-su-tai-hoa-nhap-cong-dong-440365.aspx" \t "_blank" </w:instrText>
                        </w:r>
                        <w:r w:rsidRPr="00105DAD">
                          <w:rPr>
                            <w:rFonts w:eastAsia="Times New Roman" w:cs="Times New Roman"/>
                            <w:i/>
                            <w:iCs/>
                            <w:sz w:val="24"/>
                            <w:szCs w:val="24"/>
                          </w:rPr>
                          <w:fldChar w:fldCharType="separate"/>
                        </w:r>
                        <w:r w:rsidRPr="00105DAD">
                          <w:rPr>
                            <w:rFonts w:eastAsia="Times New Roman" w:cs="Times New Roman"/>
                            <w:i/>
                            <w:iCs/>
                            <w:color w:val="0E70C3"/>
                            <w:sz w:val="24"/>
                            <w:szCs w:val="24"/>
                          </w:rPr>
                          <w:t>49/2020/NĐ-CP</w:t>
                        </w:r>
                        <w:r w:rsidRPr="00105DAD">
                          <w:rPr>
                            <w:rFonts w:eastAsia="Times New Roman" w:cs="Times New Roman"/>
                            <w:i/>
                            <w:iCs/>
                            <w:sz w:val="24"/>
                            <w:szCs w:val="24"/>
                          </w:rPr>
                          <w:fldChar w:fldCharType="end"/>
                        </w:r>
                        <w:bookmarkEnd w:id="8"/>
                        <w:r w:rsidRPr="00105DAD">
                          <w:rPr>
                            <w:rFonts w:eastAsia="Times New Roman" w:cs="Times New Roman"/>
                            <w:i/>
                            <w:iCs/>
                            <w:sz w:val="24"/>
                            <w:szCs w:val="24"/>
                          </w:rPr>
                          <w:t> ngày 17 tháng 4 năm 2020 của Chính phủ quy định chi tiết thi hành </w:t>
                        </w:r>
                        <w:bookmarkStart w:id="9" w:name="tvpllink_ksdxnawptu_1"/>
                        <w:r w:rsidRPr="00105DAD">
                          <w:rPr>
                            <w:rFonts w:eastAsia="Times New Roman" w:cs="Times New Roman"/>
                            <w:i/>
                            <w:iCs/>
                            <w:sz w:val="24"/>
                            <w:szCs w:val="24"/>
                          </w:rPr>
                          <w:fldChar w:fldCharType="begin"/>
                        </w:r>
                        <w:r w:rsidRPr="00105DAD">
                          <w:rPr>
                            <w:rFonts w:eastAsia="Times New Roman" w:cs="Times New Roman"/>
                            <w:i/>
                            <w:iCs/>
                            <w:sz w:val="24"/>
                            <w:szCs w:val="24"/>
                          </w:rPr>
                          <w:instrText xml:space="preserve"> HYPERLINK "https://thuvienphapluat.vn/van-ban/Trach-nhiem-hinh-su/Luat-Thi-hanh-an-hinh-su-2019-387991.aspx" \t "_blank" </w:instrText>
                        </w:r>
                        <w:r w:rsidRPr="00105DAD">
                          <w:rPr>
                            <w:rFonts w:eastAsia="Times New Roman" w:cs="Times New Roman"/>
                            <w:i/>
                            <w:iCs/>
                            <w:sz w:val="24"/>
                            <w:szCs w:val="24"/>
                          </w:rPr>
                          <w:fldChar w:fldCharType="separate"/>
                        </w:r>
                        <w:r w:rsidRPr="00105DAD">
                          <w:rPr>
                            <w:rFonts w:eastAsia="Times New Roman" w:cs="Times New Roman"/>
                            <w:i/>
                            <w:iCs/>
                            <w:color w:val="0E70C3"/>
                            <w:sz w:val="24"/>
                            <w:szCs w:val="24"/>
                          </w:rPr>
                          <w:t>Luật Thi hành án hình sự</w:t>
                        </w:r>
                        <w:r w:rsidRPr="00105DAD">
                          <w:rPr>
                            <w:rFonts w:eastAsia="Times New Roman" w:cs="Times New Roman"/>
                            <w:i/>
                            <w:iCs/>
                            <w:sz w:val="24"/>
                            <w:szCs w:val="24"/>
                          </w:rPr>
                          <w:fldChar w:fldCharType="end"/>
                        </w:r>
                        <w:bookmarkEnd w:id="9"/>
                        <w:r w:rsidRPr="00105DAD">
                          <w:rPr>
                            <w:rFonts w:eastAsia="Times New Roman" w:cs="Times New Roman"/>
                            <w:i/>
                            <w:iCs/>
                            <w:sz w:val="24"/>
                            <w:szCs w:val="24"/>
                          </w:rPr>
                          <w:t> về tái hòa nhập cộng đồng;</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i/>
                            <w:iCs/>
                            <w:sz w:val="24"/>
                            <w:szCs w:val="24"/>
                          </w:rPr>
                          <w:t>Theo đề nghị của Bộ trưởng Bộ Công an;</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i/>
                            <w:iCs/>
                            <w:sz w:val="24"/>
                            <w:szCs w:val="24"/>
                          </w:rPr>
                          <w:t xml:space="preserve">Thủ tướng Chính phủ ban hành Quyết định về tín dụng đối với người chấp hành xong </w:t>
                        </w:r>
                        <w:proofErr w:type="gramStart"/>
                        <w:r w:rsidRPr="00105DAD">
                          <w:rPr>
                            <w:rFonts w:eastAsia="Times New Roman" w:cs="Times New Roman"/>
                            <w:i/>
                            <w:iCs/>
                            <w:sz w:val="24"/>
                            <w:szCs w:val="24"/>
                          </w:rPr>
                          <w:t>án</w:t>
                        </w:r>
                        <w:proofErr w:type="gramEnd"/>
                        <w:r w:rsidRPr="00105DAD">
                          <w:rPr>
                            <w:rFonts w:eastAsia="Times New Roman" w:cs="Times New Roman"/>
                            <w:i/>
                            <w:iCs/>
                            <w:sz w:val="24"/>
                            <w:szCs w:val="24"/>
                          </w:rPr>
                          <w:t xml:space="preserve"> phạt tù.</w:t>
                        </w:r>
                      </w:p>
                      <w:p w:rsidR="00105DAD" w:rsidRPr="00105DAD" w:rsidRDefault="00105DAD" w:rsidP="00105DAD">
                        <w:pPr>
                          <w:shd w:val="clear" w:color="auto" w:fill="FFFFFF"/>
                          <w:spacing w:after="0" w:line="234" w:lineRule="atLeast"/>
                          <w:rPr>
                            <w:rFonts w:eastAsia="Times New Roman" w:cs="Times New Roman"/>
                            <w:sz w:val="24"/>
                            <w:szCs w:val="24"/>
                          </w:rPr>
                        </w:pPr>
                        <w:bookmarkStart w:id="10" w:name="dieu_1"/>
                        <w:r w:rsidRPr="00105DAD">
                          <w:rPr>
                            <w:rFonts w:eastAsia="Times New Roman" w:cs="Times New Roman"/>
                            <w:b/>
                            <w:bCs/>
                            <w:color w:val="000000"/>
                            <w:sz w:val="24"/>
                            <w:szCs w:val="24"/>
                          </w:rPr>
                          <w:t>Điều 1. Phạm vi điều chỉnh</w:t>
                        </w:r>
                        <w:bookmarkEnd w:id="10"/>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Quyết định này quy định về chính sách tín dụng đối với người chấp hành xong án phạt tù, cơ sở sản xuất kinh doanh có sử dụng người lao động là người chấp hành xong án phạt tù được vay vốn từ Ngân hàng Chính sách xã hội để đào tạo nghề và sản xuất, kinh doanh, tạo việc làm.</w:t>
                        </w:r>
                      </w:p>
                      <w:p w:rsidR="00105DAD" w:rsidRPr="00105DAD" w:rsidRDefault="00105DAD" w:rsidP="00105DAD">
                        <w:pPr>
                          <w:shd w:val="clear" w:color="auto" w:fill="FFFFFF"/>
                          <w:spacing w:after="0" w:line="234" w:lineRule="atLeast"/>
                          <w:rPr>
                            <w:rFonts w:eastAsia="Times New Roman" w:cs="Times New Roman"/>
                            <w:sz w:val="24"/>
                            <w:szCs w:val="24"/>
                          </w:rPr>
                        </w:pPr>
                        <w:bookmarkStart w:id="11" w:name="dieu_2"/>
                        <w:r w:rsidRPr="00105DAD">
                          <w:rPr>
                            <w:rFonts w:eastAsia="Times New Roman" w:cs="Times New Roman"/>
                            <w:b/>
                            <w:bCs/>
                            <w:color w:val="000000"/>
                            <w:sz w:val="24"/>
                            <w:szCs w:val="24"/>
                          </w:rPr>
                          <w:t>Điều 2. Đối tượng áp dụng</w:t>
                        </w:r>
                        <w:bookmarkEnd w:id="11"/>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Ngân hàng Chính sách xã hội.</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sz w:val="24"/>
                            <w:szCs w:val="24"/>
                          </w:rPr>
                          <w:t>2. Khách hàng vay vốn là tổ chức, cá nhân thuộc đối tượng vay vốn quy định tại </w:t>
                        </w:r>
                        <w:bookmarkStart w:id="12" w:name="tc_1"/>
                        <w:r w:rsidRPr="00105DAD">
                          <w:rPr>
                            <w:rFonts w:eastAsia="Times New Roman" w:cs="Times New Roman"/>
                            <w:color w:val="0000FF"/>
                            <w:sz w:val="24"/>
                            <w:szCs w:val="24"/>
                          </w:rPr>
                          <w:t>khoản 1 Điều 3 Quyết định này</w:t>
                        </w:r>
                        <w:bookmarkEnd w:id="12"/>
                        <w:r w:rsidRPr="00105DAD">
                          <w:rPr>
                            <w:rFonts w:eastAsia="Times New Roman" w:cs="Times New Roman"/>
                            <w:sz w:val="24"/>
                            <w:szCs w:val="24"/>
                          </w:rPr>
                          <w:t>.</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3. Các tổ chức, cá nhân khác có liên quan.</w:t>
                        </w:r>
                      </w:p>
                      <w:p w:rsidR="00105DAD" w:rsidRPr="00105DAD" w:rsidRDefault="00105DAD" w:rsidP="00105DAD">
                        <w:pPr>
                          <w:shd w:val="clear" w:color="auto" w:fill="FFFFFF"/>
                          <w:spacing w:after="0" w:line="234" w:lineRule="atLeast"/>
                          <w:rPr>
                            <w:rFonts w:eastAsia="Times New Roman" w:cs="Times New Roman"/>
                            <w:sz w:val="24"/>
                            <w:szCs w:val="24"/>
                          </w:rPr>
                        </w:pPr>
                        <w:bookmarkStart w:id="13" w:name="dieu_3"/>
                        <w:r w:rsidRPr="00105DAD">
                          <w:rPr>
                            <w:rFonts w:eastAsia="Times New Roman" w:cs="Times New Roman"/>
                            <w:b/>
                            <w:bCs/>
                            <w:color w:val="000000"/>
                            <w:sz w:val="24"/>
                            <w:szCs w:val="24"/>
                          </w:rPr>
                          <w:t>Điều 3. Đối tượng và điều kiện vay vốn</w:t>
                        </w:r>
                        <w:bookmarkEnd w:id="13"/>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Đối tượng vay vốn và điều kiện vay vốn bao gồm:</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Đối tượng vay vốn</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sz w:val="24"/>
                            <w:szCs w:val="24"/>
                          </w:rPr>
                          <w:t>a) Người chấp hành xong án phạt tù bao gồm người chấp hành xong thời hạn chấp hành án phạt tù đã được cấp giấy chứng nhận chấp hành xong án phạt tù quy định tại </w:t>
                        </w:r>
                        <w:bookmarkStart w:id="14" w:name="tvpllink_ksdxnawptu_2"/>
                        <w:r w:rsidRPr="00105DAD">
                          <w:rPr>
                            <w:rFonts w:eastAsia="Times New Roman" w:cs="Times New Roman"/>
                            <w:sz w:val="24"/>
                            <w:szCs w:val="24"/>
                          </w:rPr>
                          <w:fldChar w:fldCharType="begin"/>
                        </w:r>
                        <w:r w:rsidRPr="00105DAD">
                          <w:rPr>
                            <w:rFonts w:eastAsia="Times New Roman" w:cs="Times New Roman"/>
                            <w:sz w:val="24"/>
                            <w:szCs w:val="24"/>
                          </w:rPr>
                          <w:instrText xml:space="preserve"> HYPERLINK "https://thuvienphapluat.vn/van-ban/Trach-nhiem-hinh-su/Luat-Thi-hanh-an-hinh-su-2019-387991.aspx" \t "_blank" </w:instrText>
                        </w:r>
                        <w:r w:rsidRPr="00105DAD">
                          <w:rPr>
                            <w:rFonts w:eastAsia="Times New Roman" w:cs="Times New Roman"/>
                            <w:sz w:val="24"/>
                            <w:szCs w:val="24"/>
                          </w:rPr>
                          <w:fldChar w:fldCharType="separate"/>
                        </w:r>
                        <w:r w:rsidRPr="00105DAD">
                          <w:rPr>
                            <w:rFonts w:eastAsia="Times New Roman" w:cs="Times New Roman"/>
                            <w:color w:val="0E70C3"/>
                            <w:sz w:val="24"/>
                            <w:szCs w:val="24"/>
                          </w:rPr>
                          <w:t>Luật Thi hành án hình sự</w:t>
                        </w:r>
                        <w:r w:rsidRPr="00105DAD">
                          <w:rPr>
                            <w:rFonts w:eastAsia="Times New Roman" w:cs="Times New Roman"/>
                            <w:sz w:val="24"/>
                            <w:szCs w:val="24"/>
                          </w:rPr>
                          <w:fldChar w:fldCharType="end"/>
                        </w:r>
                        <w:bookmarkEnd w:id="14"/>
                        <w:r w:rsidRPr="00105DAD">
                          <w:rPr>
                            <w:rFonts w:eastAsia="Times New Roman" w:cs="Times New Roman"/>
                            <w:sz w:val="24"/>
                            <w:szCs w:val="24"/>
                          </w:rPr>
                          <w:t> và người được đặc xá đã được cấp giấy chứng nhận đặc xá quy định tại </w:t>
                        </w:r>
                        <w:bookmarkStart w:id="15" w:name="tvpllink_wzcoqnoams"/>
                        <w:r w:rsidRPr="00105DAD">
                          <w:rPr>
                            <w:rFonts w:eastAsia="Times New Roman" w:cs="Times New Roman"/>
                            <w:sz w:val="24"/>
                            <w:szCs w:val="24"/>
                          </w:rPr>
                          <w:fldChar w:fldCharType="begin"/>
                        </w:r>
                        <w:r w:rsidRPr="00105DAD">
                          <w:rPr>
                            <w:rFonts w:eastAsia="Times New Roman" w:cs="Times New Roman"/>
                            <w:sz w:val="24"/>
                            <w:szCs w:val="24"/>
                          </w:rPr>
                          <w:instrText xml:space="preserve"> HYPERLINK "https://thuvienphapluat.vn/van-ban/Trach-nhiem-hinh-su/Luat-Dac-xa-2018-373731.aspx" \t "_blank" </w:instrText>
                        </w:r>
                        <w:r w:rsidRPr="00105DAD">
                          <w:rPr>
                            <w:rFonts w:eastAsia="Times New Roman" w:cs="Times New Roman"/>
                            <w:sz w:val="24"/>
                            <w:szCs w:val="24"/>
                          </w:rPr>
                          <w:fldChar w:fldCharType="separate"/>
                        </w:r>
                        <w:r w:rsidRPr="00105DAD">
                          <w:rPr>
                            <w:rFonts w:eastAsia="Times New Roman" w:cs="Times New Roman"/>
                            <w:color w:val="0E70C3"/>
                            <w:sz w:val="24"/>
                            <w:szCs w:val="24"/>
                          </w:rPr>
                          <w:t>Luật Đặc xá</w:t>
                        </w:r>
                        <w:r w:rsidRPr="00105DAD">
                          <w:rPr>
                            <w:rFonts w:eastAsia="Times New Roman" w:cs="Times New Roman"/>
                            <w:sz w:val="24"/>
                            <w:szCs w:val="24"/>
                          </w:rPr>
                          <w:fldChar w:fldCharType="end"/>
                        </w:r>
                        <w:bookmarkEnd w:id="15"/>
                        <w:r w:rsidRPr="00105DAD">
                          <w:rPr>
                            <w:rFonts w:eastAsia="Times New Roman" w:cs="Times New Roman"/>
                            <w:sz w:val="24"/>
                            <w:szCs w:val="24"/>
                          </w:rPr>
                          <w:t>;</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 xml:space="preserve">b) Cơ sở sản xuất kinh doanh bao gồm doanh nghiệp nhỏ và vừa, hợp tác xã, tổ hợp tác, hộ kinh doanh có sử dụng lao động là người chấp hành xong </w:t>
                        </w:r>
                        <w:proofErr w:type="gramStart"/>
                        <w:r w:rsidRPr="00105DAD">
                          <w:rPr>
                            <w:rFonts w:eastAsia="Times New Roman" w:cs="Times New Roman"/>
                            <w:sz w:val="24"/>
                            <w:szCs w:val="24"/>
                          </w:rPr>
                          <w:t>án</w:t>
                        </w:r>
                        <w:proofErr w:type="gramEnd"/>
                        <w:r w:rsidRPr="00105DAD">
                          <w:rPr>
                            <w:rFonts w:eastAsia="Times New Roman" w:cs="Times New Roman"/>
                            <w:sz w:val="24"/>
                            <w:szCs w:val="24"/>
                          </w:rPr>
                          <w:t xml:space="preserve"> phạt tù.</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Điều kiện vay vốn</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sz w:val="24"/>
                            <w:szCs w:val="24"/>
                          </w:rPr>
                          <w:t>a) Người chấp hành xong án phạt tù: Có nhu cầu vay vốn; có tên trong danh sách người chấp hành xong án phạt tù về cư trú tại địa phương, chấp hành tốt các quy định của pháp luật, không tham gia các tệ nạn xã hội, do Công an cấp xã lập và được Ủy ban nhân dân cấp xã xác nhận theo </w:t>
                        </w:r>
                        <w:bookmarkStart w:id="16" w:name="bieumau_ms_1"/>
                        <w:r w:rsidRPr="00105DAD">
                          <w:rPr>
                            <w:rFonts w:eastAsia="Times New Roman" w:cs="Times New Roman"/>
                            <w:color w:val="000000"/>
                            <w:sz w:val="24"/>
                            <w:szCs w:val="24"/>
                          </w:rPr>
                          <w:t>Mẫu số 01</w:t>
                        </w:r>
                        <w:bookmarkEnd w:id="16"/>
                        <w:r w:rsidRPr="00105DAD">
                          <w:rPr>
                            <w:rFonts w:eastAsia="Times New Roman" w:cs="Times New Roman"/>
                            <w:sz w:val="24"/>
                            <w:szCs w:val="24"/>
                          </w:rPr>
                          <w:t> kèm theo Quyết định này. Thời gian kể từ khi chấp hành xong án phạt tù đến thời điểm vay vốn tối đa là 05 năm;</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sz w:val="24"/>
                            <w:szCs w:val="24"/>
                          </w:rPr>
                          <w:lastRenderedPageBreak/>
                          <w:t>b) Cơ sở sản xuất kinh doanh: Được thành lập và hoạt động hợp pháp theo quy định của pháp luật; sử dụng tối thiểu 10% tổng số lao động là người chấp hành xong án phạt tù đáp ứng các điều kiện nêu tại điểm a khoản này và ký hợp đồng lao động theo quy định của pháp luật về lao động; có phương án vay vốn và được Ủy ban nhân dân cấp xã nơi thực hiện phương án xác nhận theo </w:t>
                        </w:r>
                        <w:bookmarkStart w:id="17" w:name="bieumau_ms_2"/>
                        <w:r w:rsidRPr="00105DAD">
                          <w:rPr>
                            <w:rFonts w:eastAsia="Times New Roman" w:cs="Times New Roman"/>
                            <w:color w:val="000000"/>
                            <w:sz w:val="24"/>
                            <w:szCs w:val="24"/>
                          </w:rPr>
                          <w:t>Mẫu số 02</w:t>
                        </w:r>
                        <w:bookmarkEnd w:id="17"/>
                        <w:r w:rsidRPr="00105DAD">
                          <w:rPr>
                            <w:rFonts w:eastAsia="Times New Roman" w:cs="Times New Roman"/>
                            <w:sz w:val="24"/>
                            <w:szCs w:val="24"/>
                          </w:rPr>
                          <w:t> kèm theo Quyết định này.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3. Người chấp hành xong án phạt tù và cơ sở sản xuất kinh doanh quy định tại khoản 1 và khoản 2 Điều này phải thuộc trường hợp không còn dư nợ tại Ngân hàng Chính sách xã hội đối với các chương trình tín dụng khác có cùng mục đích sử dụng vốn vay để đào tạo nghề và sản xuất, kinh doanh, tạo việc làm theo quy định của pháp luật.</w:t>
                        </w:r>
                      </w:p>
                      <w:p w:rsidR="00105DAD" w:rsidRPr="00105DAD" w:rsidRDefault="00105DAD" w:rsidP="00105DAD">
                        <w:pPr>
                          <w:shd w:val="clear" w:color="auto" w:fill="FFFFFF"/>
                          <w:spacing w:after="0" w:line="234" w:lineRule="atLeast"/>
                          <w:rPr>
                            <w:rFonts w:eastAsia="Times New Roman" w:cs="Times New Roman"/>
                            <w:sz w:val="24"/>
                            <w:szCs w:val="24"/>
                          </w:rPr>
                        </w:pPr>
                        <w:bookmarkStart w:id="18" w:name="dieu_4"/>
                        <w:r w:rsidRPr="00105DAD">
                          <w:rPr>
                            <w:rFonts w:eastAsia="Times New Roman" w:cs="Times New Roman"/>
                            <w:b/>
                            <w:bCs/>
                            <w:color w:val="000000"/>
                            <w:sz w:val="24"/>
                            <w:szCs w:val="24"/>
                          </w:rPr>
                          <w:t>Điều 4. Phương thức cho vay</w:t>
                        </w:r>
                        <w:bookmarkEnd w:id="18"/>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Đối với người chấp hành xong án phạt tù</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 xml:space="preserve">a) Thực hiện phương thức cho vay thông qua hộ gia đình. Đại diện hộ gia đình của người chấp hành xong </w:t>
                        </w:r>
                        <w:proofErr w:type="gramStart"/>
                        <w:r w:rsidRPr="00105DAD">
                          <w:rPr>
                            <w:rFonts w:eastAsia="Times New Roman" w:cs="Times New Roman"/>
                            <w:sz w:val="24"/>
                            <w:szCs w:val="24"/>
                          </w:rPr>
                          <w:t>án</w:t>
                        </w:r>
                        <w:proofErr w:type="gramEnd"/>
                        <w:r w:rsidRPr="00105DAD">
                          <w:rPr>
                            <w:rFonts w:eastAsia="Times New Roman" w:cs="Times New Roman"/>
                            <w:sz w:val="24"/>
                            <w:szCs w:val="24"/>
                          </w:rPr>
                          <w:t xml:space="preserve"> phạt tù là người đứng tên vay vốn và giao dịch với Ngân hàng Chính sách xã hội. Trường hợp trong hộ gia đình không còn thành viên nào từ đủ 18 tuổi trở lên hoặc thành viên còn lại không còn sức lao động, không có đủ năng lực hành vi dân sự đầy đủ theo quy định của pháp luật thì người chấp hành xong án phạt tù trực tiếp đứng tên vay vốn tại Ngân hàng Chính sách xã hội;</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b) Ngân hàng Chính sách xã hội nơi cho vay thực hiện cho vay theo phương thức ủy thác cho các tổ chức chính trị - xã hội.</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Đối với cơ sở sản xuất kinh doanh</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Ngân hàng Chính sách xã hội nơi cho vay thực hiện cho vay trực tiếp.</w:t>
                        </w:r>
                      </w:p>
                      <w:p w:rsidR="00105DAD" w:rsidRPr="00105DAD" w:rsidRDefault="00105DAD" w:rsidP="00105DAD">
                        <w:pPr>
                          <w:shd w:val="clear" w:color="auto" w:fill="FFFFFF"/>
                          <w:spacing w:after="0" w:line="234" w:lineRule="atLeast"/>
                          <w:rPr>
                            <w:rFonts w:eastAsia="Times New Roman" w:cs="Times New Roman"/>
                            <w:sz w:val="24"/>
                            <w:szCs w:val="24"/>
                          </w:rPr>
                        </w:pPr>
                        <w:bookmarkStart w:id="19" w:name="dieu_5"/>
                        <w:r w:rsidRPr="00105DAD">
                          <w:rPr>
                            <w:rFonts w:eastAsia="Times New Roman" w:cs="Times New Roman"/>
                            <w:b/>
                            <w:bCs/>
                            <w:color w:val="000000"/>
                            <w:sz w:val="24"/>
                            <w:szCs w:val="24"/>
                          </w:rPr>
                          <w:t>Điều 5. Mục đích sử dụng vốn vay</w:t>
                        </w:r>
                        <w:bookmarkEnd w:id="19"/>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Đối với vay vốn để đào tạo nghề</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 xml:space="preserve">Chi phí cho việc học tập, sinh hoạt của người chấp hành xong </w:t>
                        </w:r>
                        <w:proofErr w:type="gramStart"/>
                        <w:r w:rsidRPr="00105DAD">
                          <w:rPr>
                            <w:rFonts w:eastAsia="Times New Roman" w:cs="Times New Roman"/>
                            <w:sz w:val="24"/>
                            <w:szCs w:val="24"/>
                          </w:rPr>
                          <w:t>án</w:t>
                        </w:r>
                        <w:proofErr w:type="gramEnd"/>
                        <w:r w:rsidRPr="00105DAD">
                          <w:rPr>
                            <w:rFonts w:eastAsia="Times New Roman" w:cs="Times New Roman"/>
                            <w:sz w:val="24"/>
                            <w:szCs w:val="24"/>
                          </w:rPr>
                          <w:t xml:space="preserve"> phạt tù trong thời gian theo học tại các trường đại học (hoặc tương đương đại học), cao đẳng, trung cấp chuyên nghiệp và các cơ sở giáo dục nghề nghiệp được thành lập và hoạt động theo quy định của pháp luật Việt Nam. Chi phí này bao gồm: Tiền học phí; chi phí mua sắm sách vở, phương tiện học tập; chi phí ăn, ở, đi lại.</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Đối với vay vốn để sản xuất, kinh doanh, tạo việc làm</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Chi phí để sản xuất, kinh doanh, tạo việc làm gồm chi phí cho việc thực hiện các hoạt động sản xuất, kinh doanh, tạo việc làm.</w:t>
                        </w:r>
                      </w:p>
                      <w:p w:rsidR="00105DAD" w:rsidRPr="00105DAD" w:rsidRDefault="00105DAD" w:rsidP="00105DAD">
                        <w:pPr>
                          <w:shd w:val="clear" w:color="auto" w:fill="FFFFFF"/>
                          <w:spacing w:after="0" w:line="234" w:lineRule="atLeast"/>
                          <w:rPr>
                            <w:rFonts w:eastAsia="Times New Roman" w:cs="Times New Roman"/>
                            <w:sz w:val="24"/>
                            <w:szCs w:val="24"/>
                          </w:rPr>
                        </w:pPr>
                        <w:bookmarkStart w:id="20" w:name="dieu_6"/>
                        <w:r w:rsidRPr="00105DAD">
                          <w:rPr>
                            <w:rFonts w:eastAsia="Times New Roman" w:cs="Times New Roman"/>
                            <w:b/>
                            <w:bCs/>
                            <w:color w:val="000000"/>
                            <w:sz w:val="24"/>
                            <w:szCs w:val="24"/>
                          </w:rPr>
                          <w:t>Điều 6. Mức vốn cho vay</w:t>
                        </w:r>
                        <w:bookmarkEnd w:id="20"/>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Đối với vay vốn để đào tạo nghề</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 xml:space="preserve">Mức vốn cho vay tối đa là 04 triệu đồng/tháng/người chấp hành xong </w:t>
                        </w:r>
                        <w:proofErr w:type="gramStart"/>
                        <w:r w:rsidRPr="00105DAD">
                          <w:rPr>
                            <w:rFonts w:eastAsia="Times New Roman" w:cs="Times New Roman"/>
                            <w:sz w:val="24"/>
                            <w:szCs w:val="24"/>
                          </w:rPr>
                          <w:t>án</w:t>
                        </w:r>
                        <w:proofErr w:type="gramEnd"/>
                        <w:r w:rsidRPr="00105DAD">
                          <w:rPr>
                            <w:rFonts w:eastAsia="Times New Roman" w:cs="Times New Roman"/>
                            <w:sz w:val="24"/>
                            <w:szCs w:val="24"/>
                          </w:rPr>
                          <w:t xml:space="preserve"> phạt tù.</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Đối với vay vốn để sản xuất, kinh doanh, tạo việc làm</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a) Người chấp hành xong án phạt tù: Mức vốn cho vay tối đa là 100 triệu đồng/người chấp hành xong án phạt tù;</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 xml:space="preserve">b) Cơ sở sản xuất kinh doanh: Mức vốn cho vay tối đa là 02 tỷ đồng/dự </w:t>
                        </w:r>
                        <w:proofErr w:type="gramStart"/>
                        <w:r w:rsidRPr="00105DAD">
                          <w:rPr>
                            <w:rFonts w:eastAsia="Times New Roman" w:cs="Times New Roman"/>
                            <w:sz w:val="24"/>
                            <w:szCs w:val="24"/>
                          </w:rPr>
                          <w:t>án</w:t>
                        </w:r>
                        <w:proofErr w:type="gramEnd"/>
                        <w:r w:rsidRPr="00105DAD">
                          <w:rPr>
                            <w:rFonts w:eastAsia="Times New Roman" w:cs="Times New Roman"/>
                            <w:sz w:val="24"/>
                            <w:szCs w:val="24"/>
                          </w:rPr>
                          <w:t xml:space="preserve"> và không quá 100 triệu đồng/người lao động tại cơ sở sản xuất kinh doanh.</w:t>
                        </w:r>
                      </w:p>
                      <w:p w:rsidR="00105DAD" w:rsidRPr="00105DAD" w:rsidRDefault="00105DAD" w:rsidP="00105DAD">
                        <w:pPr>
                          <w:shd w:val="clear" w:color="auto" w:fill="FFFFFF"/>
                          <w:spacing w:after="0" w:line="234" w:lineRule="atLeast"/>
                          <w:rPr>
                            <w:rFonts w:eastAsia="Times New Roman" w:cs="Times New Roman"/>
                            <w:sz w:val="24"/>
                            <w:szCs w:val="24"/>
                          </w:rPr>
                        </w:pPr>
                        <w:bookmarkStart w:id="21" w:name="dieu_7"/>
                        <w:r w:rsidRPr="00105DAD">
                          <w:rPr>
                            <w:rFonts w:eastAsia="Times New Roman" w:cs="Times New Roman"/>
                            <w:b/>
                            <w:bCs/>
                            <w:color w:val="000000"/>
                            <w:sz w:val="24"/>
                            <w:szCs w:val="24"/>
                          </w:rPr>
                          <w:t>Điều 7. Đồng tiền cho vay, trả nợ</w:t>
                        </w:r>
                        <w:bookmarkEnd w:id="21"/>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Đồng tiền cho vay và trả nợ là đồng Việt Nam.</w:t>
                        </w:r>
                      </w:p>
                      <w:p w:rsidR="00105DAD" w:rsidRPr="00105DAD" w:rsidRDefault="00105DAD" w:rsidP="00105DAD">
                        <w:pPr>
                          <w:shd w:val="clear" w:color="auto" w:fill="FFFFFF"/>
                          <w:spacing w:after="0" w:line="234" w:lineRule="atLeast"/>
                          <w:rPr>
                            <w:rFonts w:eastAsia="Times New Roman" w:cs="Times New Roman"/>
                            <w:sz w:val="24"/>
                            <w:szCs w:val="24"/>
                          </w:rPr>
                        </w:pPr>
                        <w:bookmarkStart w:id="22" w:name="dieu_8"/>
                        <w:r w:rsidRPr="00105DAD">
                          <w:rPr>
                            <w:rFonts w:eastAsia="Times New Roman" w:cs="Times New Roman"/>
                            <w:b/>
                            <w:bCs/>
                            <w:color w:val="000000"/>
                            <w:sz w:val="24"/>
                            <w:szCs w:val="24"/>
                          </w:rPr>
                          <w:t>Điều 8. Thời hạn cho vay</w:t>
                        </w:r>
                        <w:bookmarkEnd w:id="22"/>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Đối với vay vốn để đào tạo nghề</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 xml:space="preserve">a) Thời hạn cho vay là khoảng thời gian được tính từ ngày người chấp hành xong </w:t>
                        </w:r>
                        <w:proofErr w:type="gramStart"/>
                        <w:r w:rsidRPr="00105DAD">
                          <w:rPr>
                            <w:rFonts w:eastAsia="Times New Roman" w:cs="Times New Roman"/>
                            <w:sz w:val="24"/>
                            <w:szCs w:val="24"/>
                          </w:rPr>
                          <w:t>án</w:t>
                        </w:r>
                        <w:proofErr w:type="gramEnd"/>
                        <w:r w:rsidRPr="00105DAD">
                          <w:rPr>
                            <w:rFonts w:eastAsia="Times New Roman" w:cs="Times New Roman"/>
                            <w:sz w:val="24"/>
                            <w:szCs w:val="24"/>
                          </w:rPr>
                          <w:t xml:space="preserve"> phạt tù bắt đầu nhận vốn vay cho đến ngày trả hết nợ (gốc và lãi). Thời hạn cho vay bao gồm thời hạn phát tiền vay và thời hạn trả nợ;</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b) Thời hạn phát tiền vay là khoảng thời gian tính từ ngày người chấp hành xong án phạt tù nhận món vay đầu tiên cho đến ngày kết thúc khoá học, kể cả thời gian người chấp hành xong án phạt tù được các cơ sở đào tạo nghề cho phép nghỉ học có thời hạn và được bảo lưu kết quả học tập (nếu có);</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c) Thời hạn trả nợ được chia thành các kỳ hạn trả nợ do Ngân hàng Chính sách xã hội quy định, như sau:</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Đối với các chương trình đào tạo có thời gian đào tạo không quá một năm, thời hạn trả nợ tối đa bằng 02 lần thời hạn phát tiền vay.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Đối với các chương trình đào tạo khác, thời hạn trả nợ tối đa bằng thời hạn phát tiền vay.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Đối với vay vốn để sản xuất, kinh doanh, tạo việc làm</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Thời hạn cho vay tối đa 120 tháng. Thời hạn cho vay cụ thể do Ngân hàng Chính sách xã hội xem xét, quyết định trên cơ sở căn cứ vào nguồn vốn, chu kỳ sản xuất, kinh doanh, khả năng trả nợ của khách hàng vay vốn để thỏa thuận với khách hàng vay vốn.</w:t>
                        </w:r>
                      </w:p>
                      <w:p w:rsidR="00105DAD" w:rsidRPr="00105DAD" w:rsidRDefault="00105DAD" w:rsidP="00105DAD">
                        <w:pPr>
                          <w:shd w:val="clear" w:color="auto" w:fill="FFFFFF"/>
                          <w:spacing w:after="0" w:line="234" w:lineRule="atLeast"/>
                          <w:rPr>
                            <w:rFonts w:eastAsia="Times New Roman" w:cs="Times New Roman"/>
                            <w:sz w:val="24"/>
                            <w:szCs w:val="24"/>
                          </w:rPr>
                        </w:pPr>
                        <w:bookmarkStart w:id="23" w:name="dieu_9"/>
                        <w:r w:rsidRPr="00105DAD">
                          <w:rPr>
                            <w:rFonts w:eastAsia="Times New Roman" w:cs="Times New Roman"/>
                            <w:b/>
                            <w:bCs/>
                            <w:color w:val="000000"/>
                            <w:sz w:val="24"/>
                            <w:szCs w:val="24"/>
                          </w:rPr>
                          <w:t>Điều 9. Lãi suất cho vay</w:t>
                        </w:r>
                        <w:bookmarkEnd w:id="23"/>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Lãi suất cho vay bằng lãi suất cho vay đối với hộ nghèo quy định theo từng thời kỳ.</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Lãi suất nợ quá hạn bằng 130% lãi suất cho vay.</w:t>
                        </w:r>
                      </w:p>
                      <w:p w:rsidR="00105DAD" w:rsidRPr="00105DAD" w:rsidRDefault="00105DAD" w:rsidP="00105DAD">
                        <w:pPr>
                          <w:shd w:val="clear" w:color="auto" w:fill="FFFFFF"/>
                          <w:spacing w:after="0" w:line="234" w:lineRule="atLeast"/>
                          <w:rPr>
                            <w:rFonts w:eastAsia="Times New Roman" w:cs="Times New Roman"/>
                            <w:sz w:val="24"/>
                            <w:szCs w:val="24"/>
                          </w:rPr>
                        </w:pPr>
                        <w:bookmarkStart w:id="24" w:name="dieu_10"/>
                        <w:r w:rsidRPr="00105DAD">
                          <w:rPr>
                            <w:rFonts w:eastAsia="Times New Roman" w:cs="Times New Roman"/>
                            <w:b/>
                            <w:bCs/>
                            <w:color w:val="000000"/>
                            <w:sz w:val="24"/>
                            <w:szCs w:val="24"/>
                          </w:rPr>
                          <w:t>Điều 10. Bảo đảm tiền vay</w:t>
                        </w:r>
                        <w:bookmarkEnd w:id="24"/>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 xml:space="preserve">1. Người chấp hành xong </w:t>
                        </w:r>
                        <w:proofErr w:type="gramStart"/>
                        <w:r w:rsidRPr="00105DAD">
                          <w:rPr>
                            <w:rFonts w:eastAsia="Times New Roman" w:cs="Times New Roman"/>
                            <w:sz w:val="24"/>
                            <w:szCs w:val="24"/>
                          </w:rPr>
                          <w:t>án</w:t>
                        </w:r>
                        <w:proofErr w:type="gramEnd"/>
                        <w:r w:rsidRPr="00105DAD">
                          <w:rPr>
                            <w:rFonts w:eastAsia="Times New Roman" w:cs="Times New Roman"/>
                            <w:sz w:val="24"/>
                            <w:szCs w:val="24"/>
                          </w:rPr>
                          <w:t xml:space="preserve"> phạt tù vay vốn đào tạo nghề và vay vốn để sản xuất, kinh doanh, tạo việc làm không phải thực hiện bảo đảm tiền vay.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 xml:space="preserve">2. Cơ sở sản xuất kinh doanh sử dụng lao động là người chấp hành xong </w:t>
                        </w:r>
                        <w:proofErr w:type="gramStart"/>
                        <w:r w:rsidRPr="00105DAD">
                          <w:rPr>
                            <w:rFonts w:eastAsia="Times New Roman" w:cs="Times New Roman"/>
                            <w:sz w:val="24"/>
                            <w:szCs w:val="24"/>
                          </w:rPr>
                          <w:t>án</w:t>
                        </w:r>
                        <w:proofErr w:type="gramEnd"/>
                        <w:r w:rsidRPr="00105DAD">
                          <w:rPr>
                            <w:rFonts w:eastAsia="Times New Roman" w:cs="Times New Roman"/>
                            <w:sz w:val="24"/>
                            <w:szCs w:val="24"/>
                          </w:rPr>
                          <w:t xml:space="preserve"> phạt tù vay vốn trên 100 triệu đồng phải thực hiện bảo đảm tiền vay theo quy định của pháp luật và Ngân hàng Chính sách xã hội về bảo đảm thực hiện nghĩa vụ vay vốn.</w:t>
                        </w:r>
                      </w:p>
                      <w:p w:rsidR="00105DAD" w:rsidRPr="00105DAD" w:rsidRDefault="00105DAD" w:rsidP="00105DAD">
                        <w:pPr>
                          <w:shd w:val="clear" w:color="auto" w:fill="FFFFFF"/>
                          <w:spacing w:after="0" w:line="234" w:lineRule="atLeast"/>
                          <w:rPr>
                            <w:rFonts w:eastAsia="Times New Roman" w:cs="Times New Roman"/>
                            <w:sz w:val="24"/>
                            <w:szCs w:val="24"/>
                          </w:rPr>
                        </w:pPr>
                        <w:bookmarkStart w:id="25" w:name="dieu_11"/>
                        <w:r w:rsidRPr="00105DAD">
                          <w:rPr>
                            <w:rFonts w:eastAsia="Times New Roman" w:cs="Times New Roman"/>
                            <w:b/>
                            <w:bCs/>
                            <w:color w:val="000000"/>
                            <w:sz w:val="24"/>
                            <w:szCs w:val="24"/>
                          </w:rPr>
                          <w:t>Điều 11. Nguồn vốn cho vay</w:t>
                        </w:r>
                        <w:bookmarkEnd w:id="25"/>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Nguồn vốn ngân sách địa phương hàng năm ủy thác qua Ngân hàng Chính sách xã hội để cho vay.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Ngân hàng Chính sách xã hội huy động, được ngân sách nhà nước cấp bù chênh lệch lãi suất, phí quản lý theo quy định.</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3. Các nguồn vốn hợp pháp khác.</w:t>
                        </w:r>
                      </w:p>
                      <w:p w:rsidR="00105DAD" w:rsidRPr="00105DAD" w:rsidRDefault="00105DAD" w:rsidP="00105DAD">
                        <w:pPr>
                          <w:shd w:val="clear" w:color="auto" w:fill="FFFFFF"/>
                          <w:spacing w:after="0" w:line="234" w:lineRule="atLeast"/>
                          <w:rPr>
                            <w:rFonts w:eastAsia="Times New Roman" w:cs="Times New Roman"/>
                            <w:sz w:val="24"/>
                            <w:szCs w:val="24"/>
                          </w:rPr>
                        </w:pPr>
                        <w:bookmarkStart w:id="26" w:name="dieu_12"/>
                        <w:r w:rsidRPr="00105DAD">
                          <w:rPr>
                            <w:rFonts w:eastAsia="Times New Roman" w:cs="Times New Roman"/>
                            <w:b/>
                            <w:bCs/>
                            <w:color w:val="000000"/>
                            <w:sz w:val="24"/>
                            <w:szCs w:val="24"/>
                          </w:rPr>
                          <w:t>Điều 12. Phân loại nợ và xử lý nợ bị rủi ro</w:t>
                        </w:r>
                        <w:bookmarkEnd w:id="26"/>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Thực hiện theo quy định về phân loại nợ và xử lý nợ bị rủi ro tại Ngân hàng Chính sách xã hội.</w:t>
                        </w:r>
                      </w:p>
                      <w:p w:rsidR="00105DAD" w:rsidRPr="00105DAD" w:rsidRDefault="00105DAD" w:rsidP="00105DAD">
                        <w:pPr>
                          <w:shd w:val="clear" w:color="auto" w:fill="FFFFFF"/>
                          <w:spacing w:after="0" w:line="234" w:lineRule="atLeast"/>
                          <w:rPr>
                            <w:rFonts w:eastAsia="Times New Roman" w:cs="Times New Roman"/>
                            <w:sz w:val="24"/>
                            <w:szCs w:val="24"/>
                          </w:rPr>
                        </w:pPr>
                        <w:bookmarkStart w:id="27" w:name="dieu_13"/>
                        <w:r w:rsidRPr="00105DAD">
                          <w:rPr>
                            <w:rFonts w:eastAsia="Times New Roman" w:cs="Times New Roman"/>
                            <w:b/>
                            <w:bCs/>
                            <w:color w:val="000000"/>
                            <w:sz w:val="24"/>
                            <w:szCs w:val="24"/>
                          </w:rPr>
                          <w:t>Điều 13. Hồ sơ vay vốn, trình tự và thủ tục cho vay, kỳ hạn trả nợ, mức trả nợ, gia hạn nợ, chuyển nợ quá hạn</w:t>
                        </w:r>
                        <w:bookmarkEnd w:id="27"/>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Ngân hàng Chính sách xã hội hướng dẫn về hồ sơ vay vốn, trình tự và thủ tục cho vay, kỳ hạn trả nợ, mức trả nợ đảm bảo đơn giản, rõ ràng, dễ thực hiện.</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Việc gia hạn nợ, chuyển nợ quá hạn thực hiện theo quy định của pháp luật.</w:t>
                        </w:r>
                      </w:p>
                      <w:p w:rsidR="00105DAD" w:rsidRPr="00105DAD" w:rsidRDefault="00105DAD" w:rsidP="00105DAD">
                        <w:pPr>
                          <w:shd w:val="clear" w:color="auto" w:fill="FFFFFF"/>
                          <w:spacing w:after="0" w:line="234" w:lineRule="atLeast"/>
                          <w:rPr>
                            <w:rFonts w:eastAsia="Times New Roman" w:cs="Times New Roman"/>
                            <w:sz w:val="24"/>
                            <w:szCs w:val="24"/>
                          </w:rPr>
                        </w:pPr>
                        <w:bookmarkStart w:id="28" w:name="dieu_14"/>
                        <w:r w:rsidRPr="00105DAD">
                          <w:rPr>
                            <w:rFonts w:eastAsia="Times New Roman" w:cs="Times New Roman"/>
                            <w:b/>
                            <w:bCs/>
                            <w:color w:val="000000"/>
                            <w:sz w:val="24"/>
                            <w:szCs w:val="24"/>
                          </w:rPr>
                          <w:t>Điều 14. Tổ chức thực hiện</w:t>
                        </w:r>
                        <w:bookmarkEnd w:id="28"/>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Khách hàng vay vốn có trách nhiệm sử dụng vốn vay đúng mục đích và trả nợ vay đầy đủ, đúng hạn cho Ngân hàng Chính sách xã hội.</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Bộ Công an</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a) Chỉ đạo các cơ sở giam giữ phạm nhân tổ chức việc tuyên truyền, phổ biến chính sách tại Quyết định này;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b) Chỉ đạo Công an các địa phương phối hợp với các sở, ban, ngành và các cơ quan liên quan tại địa phương tham mưu Hội đồng nhân dân, Ủy ban nhân dân cấp tỉnh, cấp huyện bố trí nguồn vốn ngân sách địa phương ủy thác qua Ngân hàng Chính sách xã hội để cho vay đối với người chấp hành xong án phạt tù. Phối hợp chặt chẽ với Ngân hàng Chính sách xã hội trong quá trình giám sát vốn vay và thu hồi nợ;</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sz w:val="24"/>
                            <w:szCs w:val="24"/>
                          </w:rPr>
                          <w:t>c) Chỉ đạo Công an cấp xã định kỳ vào ngày 05 hằng tháng lập và cung cấp danh sách người chấp hành xong án phạt tù có nhu cầu và đủ điều kiện vay vốn (theo </w:t>
                        </w:r>
                        <w:bookmarkStart w:id="29" w:name="bieumau_ms_1_1"/>
                        <w:r w:rsidRPr="00105DAD">
                          <w:rPr>
                            <w:rFonts w:eastAsia="Times New Roman" w:cs="Times New Roman"/>
                            <w:color w:val="000000"/>
                            <w:sz w:val="24"/>
                            <w:szCs w:val="24"/>
                          </w:rPr>
                          <w:t>Mẫu số 01</w:t>
                        </w:r>
                        <w:bookmarkEnd w:id="29"/>
                        <w:r w:rsidRPr="00105DAD">
                          <w:rPr>
                            <w:rFonts w:eastAsia="Times New Roman" w:cs="Times New Roman"/>
                            <w:sz w:val="24"/>
                            <w:szCs w:val="24"/>
                          </w:rPr>
                          <w:t> kèm theo Quyết định này) chuyển cho Ngân hàng Chính sách xã hội làm căn cứ cho vay;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d) Chủ trì, phối hợp với các bộ, ngành, cơ quan liên quan và Ngân hàng Chính sách xã hội trong việc tổ chức, thực hiện Quyết định này; đề xuất xử lý các vấn đề phát sinh, vướng mắc trong quá trình thực hiện và sửa đổi, bổ sung Quyết định này (nếu thấy cần thiết).</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3. Bộ Quốc phòng</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Chỉ đạo các cơ sở giam giữ phạm nhân thuộc Bộ Quốc phòng tổ chức việc tuyên truyền chính sách tại Quyết định này.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4. Ngân hàng Chính sách xã hội</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sz w:val="24"/>
                            <w:szCs w:val="24"/>
                          </w:rPr>
                          <w:t>a) Hướng dẫn các nội dung tại </w:t>
                        </w:r>
                        <w:bookmarkStart w:id="30" w:name="tc_2"/>
                        <w:r w:rsidRPr="00105DAD">
                          <w:rPr>
                            <w:rFonts w:eastAsia="Times New Roman" w:cs="Times New Roman"/>
                            <w:color w:val="0000FF"/>
                            <w:sz w:val="24"/>
                            <w:szCs w:val="24"/>
                          </w:rPr>
                          <w:t>Điều 13 Quyết định này</w:t>
                        </w:r>
                        <w:bookmarkEnd w:id="30"/>
                        <w:r w:rsidRPr="00105DAD">
                          <w:rPr>
                            <w:rFonts w:eastAsia="Times New Roman" w:cs="Times New Roman"/>
                            <w:sz w:val="24"/>
                            <w:szCs w:val="24"/>
                          </w:rPr>
                          <w:t>;</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b) Quản lý, huy động và sử dụng nguồn vốn, thực hiện cho vay đúng đối tượng, điều kiện theo quy định của Quyết định này;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c) Phối hợp với các bộ, ngành báo cáo cấp có thẩm quyền để kịp thời xử lý những khó khăn, vướng mắc trong quá trình thực hiện cho vay theo quy định tại Quyết định này.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5. Các bộ, cơ quan ngang bộ, cơ quan thuộc Chính phủ theo chức năng, nhiệm vụ, quyền hạn có trách nhiệm phối hợp với Bộ Công an, Bộ Quốc phòng, Ngân hàng Chính sách xã hội trong quá trình tổ chức thực hiện Quyết định này.</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6. Ủy ban nhân dân cấp tỉnh, huyện</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a) Hằng năm, xem xét bố trí vốn ngân sách địa phương ủy thác qua Ngân hàng Chính sách xã hội để cho vay theo quy định của pháp luật;</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b) Chỉ đạo các sở, ban, ngành, các đơn vị liên quan trình cấp có thẩm quyền phê duyệt cấp ngân sách địa phương hàng năm ủy thác qua Ngân hàng Chính sách xã hội để cho vay;</w:t>
                        </w:r>
                      </w:p>
                      <w:p w:rsidR="00105DAD" w:rsidRPr="00105DAD" w:rsidRDefault="00105DAD" w:rsidP="00105DAD">
                        <w:pPr>
                          <w:shd w:val="clear" w:color="auto" w:fill="FFFFFF"/>
                          <w:spacing w:after="0" w:line="234" w:lineRule="atLeast"/>
                          <w:rPr>
                            <w:rFonts w:eastAsia="Times New Roman" w:cs="Times New Roman"/>
                            <w:sz w:val="24"/>
                            <w:szCs w:val="24"/>
                          </w:rPr>
                        </w:pPr>
                        <w:r w:rsidRPr="00105DAD">
                          <w:rPr>
                            <w:rFonts w:eastAsia="Times New Roman" w:cs="Times New Roman"/>
                            <w:sz w:val="24"/>
                            <w:szCs w:val="24"/>
                          </w:rPr>
                          <w:t>c) Chỉ đạo Ủy ban nhân dân cấp xã thực hiện việc xác nhận về đối tượng và điều kiện thụ hưởng chính sách quy định tại </w:t>
                        </w:r>
                        <w:bookmarkStart w:id="31" w:name="tc_3"/>
                        <w:r w:rsidRPr="00105DAD">
                          <w:rPr>
                            <w:rFonts w:eastAsia="Times New Roman" w:cs="Times New Roman"/>
                            <w:color w:val="0000FF"/>
                            <w:sz w:val="24"/>
                            <w:szCs w:val="24"/>
                          </w:rPr>
                          <w:t>Điều 3 Quyết định này</w:t>
                        </w:r>
                        <w:bookmarkEnd w:id="31"/>
                        <w:r w:rsidRPr="00105DAD">
                          <w:rPr>
                            <w:rFonts w:eastAsia="Times New Roman" w:cs="Times New Roman"/>
                            <w:sz w:val="24"/>
                            <w:szCs w:val="24"/>
                          </w:rPr>
                          <w:t>;</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d) Phối hợp với Mặt trận Tổ quốc, các tổ chức chính trị - xã hội và Ngân hàng Chính sách xã hội tuyên truyền chính sách; tổ chức, giám sát triển khai thực hiện Quyết định này.</w:t>
                        </w:r>
                      </w:p>
                      <w:p w:rsidR="00105DAD" w:rsidRPr="00105DAD" w:rsidRDefault="00105DAD" w:rsidP="00105DAD">
                        <w:pPr>
                          <w:shd w:val="clear" w:color="auto" w:fill="FFFFFF"/>
                          <w:spacing w:after="0" w:line="234" w:lineRule="atLeast"/>
                          <w:rPr>
                            <w:rFonts w:eastAsia="Times New Roman" w:cs="Times New Roman"/>
                            <w:sz w:val="24"/>
                            <w:szCs w:val="24"/>
                          </w:rPr>
                        </w:pPr>
                        <w:bookmarkStart w:id="32" w:name="dieu_15"/>
                        <w:r w:rsidRPr="00105DAD">
                          <w:rPr>
                            <w:rFonts w:eastAsia="Times New Roman" w:cs="Times New Roman"/>
                            <w:b/>
                            <w:bCs/>
                            <w:color w:val="000000"/>
                            <w:sz w:val="24"/>
                            <w:szCs w:val="24"/>
                          </w:rPr>
                          <w:t>Điều 15. Xử lý vi phạm</w:t>
                        </w:r>
                        <w:bookmarkEnd w:id="32"/>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Cơ quan, tổ chức, cá nhân lợi dụng chính sách quy định tại Quyết định này để trục lợi, vi phạm pháp luật thì tùy theo tính chất, mức độ vi phạm mà phải bồi thường, bị xử lý kỷ luật, xử phạt vi phạm hành chính hoặc truy cứu trách nhiệm hình sự theo quy định của pháp luật.</w:t>
                        </w:r>
                      </w:p>
                      <w:p w:rsidR="00105DAD" w:rsidRPr="00105DAD" w:rsidRDefault="00105DAD" w:rsidP="00105DAD">
                        <w:pPr>
                          <w:shd w:val="clear" w:color="auto" w:fill="FFFFFF"/>
                          <w:spacing w:after="0" w:line="234" w:lineRule="atLeast"/>
                          <w:rPr>
                            <w:rFonts w:eastAsia="Times New Roman" w:cs="Times New Roman"/>
                            <w:sz w:val="24"/>
                            <w:szCs w:val="24"/>
                          </w:rPr>
                        </w:pPr>
                        <w:bookmarkStart w:id="33" w:name="dieu_16"/>
                        <w:r w:rsidRPr="00105DAD">
                          <w:rPr>
                            <w:rFonts w:eastAsia="Times New Roman" w:cs="Times New Roman"/>
                            <w:b/>
                            <w:bCs/>
                            <w:color w:val="000000"/>
                            <w:sz w:val="24"/>
                            <w:szCs w:val="24"/>
                          </w:rPr>
                          <w:t>Điều 16. Điều khoản thi hành</w:t>
                        </w:r>
                        <w:bookmarkEnd w:id="33"/>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1. Quyết định này có hiệu lực thi hành từ ngày 10 tháng 10 năm 2023.</w:t>
                        </w:r>
                      </w:p>
                      <w:p w:rsidR="00105DAD" w:rsidRPr="00105DAD" w:rsidRDefault="00105DAD" w:rsidP="00105DAD">
                        <w:pPr>
                          <w:shd w:val="clear" w:color="auto" w:fill="FFFFFF"/>
                          <w:spacing w:before="120" w:after="120" w:line="234" w:lineRule="atLeast"/>
                          <w:rPr>
                            <w:rFonts w:eastAsia="Times New Roman" w:cs="Times New Roman"/>
                            <w:sz w:val="24"/>
                            <w:szCs w:val="24"/>
                          </w:rPr>
                        </w:pPr>
                        <w:r w:rsidRPr="00105DAD">
                          <w:rPr>
                            <w:rFonts w:eastAsia="Times New Roman" w:cs="Times New Roman"/>
                            <w:sz w:val="24"/>
                            <w:szCs w:val="24"/>
                          </w:rPr>
                          <w:t>2. Các Bộ trưởng, Thủ trưởng cơ quan ngang bộ, Thủ trưởng cơ quan thuộc Chính phủ, Chủ tịch Ủy ban nhân dân tỉnh, thành phố trực thuộc trung ương, Chủ tịch Hội đồng quản trị và Tổng giám đốc Ngân hàng Chính sách xã hội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105DAD" w:rsidRPr="00105DAD" w:rsidTr="00105DAD">
                          <w:trPr>
                            <w:tblCellSpacing w:w="0" w:type="dxa"/>
                          </w:trPr>
                          <w:tc>
                            <w:tcPr>
                              <w:tcW w:w="4808" w:type="dxa"/>
                              <w:tcMar>
                                <w:top w:w="0" w:type="dxa"/>
                                <w:left w:w="108" w:type="dxa"/>
                                <w:bottom w:w="0" w:type="dxa"/>
                                <w:right w:w="108" w:type="dxa"/>
                              </w:tcMar>
                              <w:hideMark/>
                            </w:tcPr>
                            <w:p w:rsidR="00105DAD" w:rsidRPr="00105DAD" w:rsidRDefault="00105DAD" w:rsidP="00105DAD">
                              <w:pPr>
                                <w:spacing w:before="120" w:after="120" w:line="234" w:lineRule="atLeast"/>
                                <w:rPr>
                                  <w:rFonts w:eastAsia="Times New Roman" w:cs="Times New Roman"/>
                                  <w:sz w:val="24"/>
                                  <w:szCs w:val="24"/>
                                </w:rPr>
                              </w:pPr>
                              <w:r w:rsidRPr="00105DAD">
                                <w:rPr>
                                  <w:rFonts w:eastAsia="Times New Roman" w:cs="Times New Roman"/>
                                  <w:b/>
                                  <w:bCs/>
                                  <w:i/>
                                  <w:iCs/>
                                  <w:sz w:val="24"/>
                                  <w:szCs w:val="24"/>
                                </w:rPr>
                                <w:br/>
                                <w:t>Nơi nhận:</w:t>
                              </w:r>
                              <w:r w:rsidRPr="00105DAD">
                                <w:rPr>
                                  <w:rFonts w:eastAsia="Times New Roman" w:cs="Times New Roman"/>
                                  <w:b/>
                                  <w:bCs/>
                                  <w:i/>
                                  <w:iCs/>
                                  <w:sz w:val="24"/>
                                  <w:szCs w:val="24"/>
                                </w:rPr>
                                <w:br/>
                              </w:r>
                              <w:r w:rsidRPr="00105DAD">
                                <w:rPr>
                                  <w:rFonts w:eastAsia="Times New Roman" w:cs="Times New Roman"/>
                                  <w:sz w:val="16"/>
                                  <w:szCs w:val="16"/>
                                </w:rPr>
                                <w:t>- Ban Bí thư Trung ương Đảng;</w:t>
                              </w:r>
                              <w:r w:rsidRPr="00105DAD">
                                <w:rPr>
                                  <w:rFonts w:eastAsia="Times New Roman" w:cs="Times New Roman"/>
                                  <w:sz w:val="16"/>
                                  <w:szCs w:val="16"/>
                                </w:rPr>
                                <w:br/>
                                <w:t>- Thủ tướng, các Phó Thủ tướng Chính phủ;</w:t>
                              </w:r>
                              <w:r w:rsidRPr="00105DAD">
                                <w:rPr>
                                  <w:rFonts w:eastAsia="Times New Roman" w:cs="Times New Roman"/>
                                  <w:sz w:val="16"/>
                                  <w:szCs w:val="16"/>
                                </w:rPr>
                                <w:br/>
                                <w:t>- Các bộ, cơ quan ngang bộ, cơ quan thuộc Chính phủ;</w:t>
                              </w:r>
                              <w:r w:rsidRPr="00105DAD">
                                <w:rPr>
                                  <w:rFonts w:eastAsia="Times New Roman" w:cs="Times New Roman"/>
                                  <w:sz w:val="16"/>
                                  <w:szCs w:val="16"/>
                                </w:rPr>
                                <w:br/>
                                <w:t>- HĐND, UBND các tỉnh, thành phố trực thuộc trung ương;</w:t>
                              </w:r>
                              <w:r w:rsidRPr="00105DAD">
                                <w:rPr>
                                  <w:rFonts w:eastAsia="Times New Roman" w:cs="Times New Roman"/>
                                  <w:sz w:val="16"/>
                                  <w:szCs w:val="16"/>
                                </w:rPr>
                                <w:br/>
                                <w:t>- Văn phòng Trung ương và các Ban của Đảng;</w:t>
                              </w:r>
                              <w:r w:rsidRPr="00105DAD">
                                <w:rPr>
                                  <w:rFonts w:eastAsia="Times New Roman" w:cs="Times New Roman"/>
                                  <w:sz w:val="16"/>
                                  <w:szCs w:val="16"/>
                                </w:rPr>
                                <w:br/>
                                <w:t>- Văn phòng Tổng Bí thư;</w:t>
                              </w:r>
                              <w:r w:rsidRPr="00105DAD">
                                <w:rPr>
                                  <w:rFonts w:eastAsia="Times New Roman" w:cs="Times New Roman"/>
                                  <w:sz w:val="16"/>
                                  <w:szCs w:val="16"/>
                                </w:rPr>
                                <w:br/>
                                <w:t>- Văn phòng Chủ tịch nước;</w:t>
                              </w:r>
                              <w:r w:rsidRPr="00105DAD">
                                <w:rPr>
                                  <w:rFonts w:eastAsia="Times New Roman" w:cs="Times New Roman"/>
                                  <w:sz w:val="16"/>
                                  <w:szCs w:val="16"/>
                                </w:rPr>
                                <w:br/>
                                <w:t>- Hội đồng Dân tộc và các Ủy ban của Quốc hội;</w:t>
                              </w:r>
                              <w:r w:rsidRPr="00105DAD">
                                <w:rPr>
                                  <w:rFonts w:eastAsia="Times New Roman" w:cs="Times New Roman"/>
                                  <w:sz w:val="16"/>
                                  <w:szCs w:val="16"/>
                                </w:rPr>
                                <w:br/>
                                <w:t>- Văn phòng Quốc hội;</w:t>
                              </w:r>
                              <w:r w:rsidRPr="00105DAD">
                                <w:rPr>
                                  <w:rFonts w:eastAsia="Times New Roman" w:cs="Times New Roman"/>
                                  <w:sz w:val="16"/>
                                  <w:szCs w:val="16"/>
                                </w:rPr>
                                <w:br/>
                                <w:t>- Tòa án nhân dân tối cao;</w:t>
                              </w:r>
                              <w:r w:rsidRPr="00105DAD">
                                <w:rPr>
                                  <w:rFonts w:eastAsia="Times New Roman" w:cs="Times New Roman"/>
                                  <w:sz w:val="16"/>
                                  <w:szCs w:val="16"/>
                                </w:rPr>
                                <w:br/>
                                <w:t>- Viện kiểm sát nhân dân tối cao;</w:t>
                              </w:r>
                              <w:r w:rsidRPr="00105DAD">
                                <w:rPr>
                                  <w:rFonts w:eastAsia="Times New Roman" w:cs="Times New Roman"/>
                                  <w:sz w:val="16"/>
                                  <w:szCs w:val="16"/>
                                </w:rPr>
                                <w:br/>
                                <w:t>- Kiểm toán nhà nước;</w:t>
                              </w:r>
                              <w:r w:rsidRPr="00105DAD">
                                <w:rPr>
                                  <w:rFonts w:eastAsia="Times New Roman" w:cs="Times New Roman"/>
                                  <w:sz w:val="16"/>
                                  <w:szCs w:val="16"/>
                                </w:rPr>
                                <w:br/>
                                <w:t>- Ủy ban Giám sát tài chính Quốc gia;</w:t>
                              </w:r>
                              <w:r w:rsidRPr="00105DAD">
                                <w:rPr>
                                  <w:rFonts w:eastAsia="Times New Roman" w:cs="Times New Roman"/>
                                  <w:sz w:val="16"/>
                                  <w:szCs w:val="16"/>
                                </w:rPr>
                                <w:br/>
                                <w:t>- Ngân hàng Chính sách xã hội;</w:t>
                              </w:r>
                              <w:r w:rsidRPr="00105DAD">
                                <w:rPr>
                                  <w:rFonts w:eastAsia="Times New Roman" w:cs="Times New Roman"/>
                                  <w:sz w:val="16"/>
                                  <w:szCs w:val="16"/>
                                </w:rPr>
                                <w:br/>
                                <w:t>- Ngân hàng Phát triển Việt Nam;</w:t>
                              </w:r>
                              <w:r w:rsidRPr="00105DAD">
                                <w:rPr>
                                  <w:rFonts w:eastAsia="Times New Roman" w:cs="Times New Roman"/>
                                  <w:sz w:val="16"/>
                                  <w:szCs w:val="16"/>
                                </w:rPr>
                                <w:br/>
                                <w:t>- Ủy ban trung ương Mặt trận Tổ quốc Việt Nam;</w:t>
                              </w:r>
                              <w:r w:rsidRPr="00105DAD">
                                <w:rPr>
                                  <w:rFonts w:eastAsia="Times New Roman" w:cs="Times New Roman"/>
                                  <w:sz w:val="16"/>
                                  <w:szCs w:val="16"/>
                                </w:rPr>
                                <w:br/>
                                <w:t>- Cơ quan trung ương của các đoàn thể;</w:t>
                              </w:r>
                              <w:r w:rsidRPr="00105DAD">
                                <w:rPr>
                                  <w:rFonts w:eastAsia="Times New Roman" w:cs="Times New Roman"/>
                                  <w:sz w:val="16"/>
                                  <w:szCs w:val="16"/>
                                </w:rPr>
                                <w:br/>
                                <w:t>- VPCP: BTCN, các PCN, Trợ lý TTg, TGĐ Cổng TTĐT, các Vụ, Cục, đơn vị trực thuộc, Công báo;</w:t>
                              </w:r>
                              <w:r w:rsidRPr="00105DAD">
                                <w:rPr>
                                  <w:rFonts w:eastAsia="Times New Roman" w:cs="Times New Roman"/>
                                  <w:sz w:val="16"/>
                                  <w:szCs w:val="16"/>
                                </w:rPr>
                                <w:br/>
                                <w:t>- Lưu: VT, KTTH (2b). </w:t>
                              </w:r>
                              <w:r w:rsidRPr="00105DAD">
                                <w:rPr>
                                  <w:rFonts w:eastAsia="Times New Roman" w:cs="Times New Roman"/>
                                  <w:sz w:val="16"/>
                                  <w:szCs w:val="16"/>
                                  <w:vertAlign w:val="subscript"/>
                                </w:rPr>
                                <w:t>M.Cường</w:t>
                              </w:r>
                            </w:p>
                          </w:tc>
                          <w:tc>
                            <w:tcPr>
                              <w:tcW w:w="4048" w:type="dxa"/>
                              <w:tcMar>
                                <w:top w:w="0" w:type="dxa"/>
                                <w:left w:w="108" w:type="dxa"/>
                                <w:bottom w:w="0" w:type="dxa"/>
                                <w:right w:w="108" w:type="dxa"/>
                              </w:tcMar>
                              <w:hideMark/>
                            </w:tcPr>
                            <w:p w:rsidR="00105DAD" w:rsidRPr="00105DAD" w:rsidRDefault="00105DAD" w:rsidP="00105DAD">
                              <w:pPr>
                                <w:spacing w:before="120" w:after="120" w:line="234" w:lineRule="atLeast"/>
                                <w:jc w:val="center"/>
                                <w:rPr>
                                  <w:rFonts w:eastAsia="Times New Roman" w:cs="Times New Roman"/>
                                  <w:sz w:val="24"/>
                                  <w:szCs w:val="24"/>
                                </w:rPr>
                              </w:pPr>
                              <w:r w:rsidRPr="00105DAD">
                                <w:rPr>
                                  <w:rFonts w:eastAsia="Times New Roman" w:cs="Times New Roman"/>
                                  <w:b/>
                                  <w:bCs/>
                                  <w:sz w:val="24"/>
                                  <w:szCs w:val="24"/>
                                </w:rPr>
                                <w:t>THỦ TƯỚNG</w:t>
                              </w:r>
                              <w:r w:rsidRPr="00105DAD">
                                <w:rPr>
                                  <w:rFonts w:eastAsia="Times New Roman" w:cs="Times New Roman"/>
                                  <w:b/>
                                  <w:bCs/>
                                  <w:sz w:val="24"/>
                                  <w:szCs w:val="24"/>
                                </w:rPr>
                                <w:br/>
                              </w:r>
                              <w:r w:rsidRPr="00105DAD">
                                <w:rPr>
                                  <w:rFonts w:eastAsia="Times New Roman" w:cs="Times New Roman"/>
                                  <w:b/>
                                  <w:bCs/>
                                  <w:sz w:val="24"/>
                                  <w:szCs w:val="24"/>
                                </w:rPr>
                                <w:br/>
                              </w:r>
                              <w:r w:rsidRPr="00105DAD">
                                <w:rPr>
                                  <w:rFonts w:eastAsia="Times New Roman" w:cs="Times New Roman"/>
                                  <w:b/>
                                  <w:bCs/>
                                  <w:sz w:val="24"/>
                                  <w:szCs w:val="24"/>
                                </w:rPr>
                                <w:br/>
                              </w:r>
                              <w:r w:rsidRPr="00105DAD">
                                <w:rPr>
                                  <w:rFonts w:eastAsia="Times New Roman" w:cs="Times New Roman"/>
                                  <w:b/>
                                  <w:bCs/>
                                  <w:sz w:val="24"/>
                                  <w:szCs w:val="24"/>
                                </w:rPr>
                                <w:br/>
                              </w:r>
                              <w:r w:rsidRPr="00105DAD">
                                <w:rPr>
                                  <w:rFonts w:eastAsia="Times New Roman" w:cs="Times New Roman"/>
                                  <w:b/>
                                  <w:bCs/>
                                  <w:sz w:val="24"/>
                                  <w:szCs w:val="24"/>
                                </w:rPr>
                                <w:br/>
                                <w:t>Phạm Minh Chính</w:t>
                              </w:r>
                            </w:p>
                          </w:tc>
                        </w:tr>
                      </w:tbl>
                      <w:p w:rsidR="00447B1B" w:rsidRDefault="00447B1B" w:rsidP="00105DAD">
                        <w:pPr>
                          <w:shd w:val="clear" w:color="auto" w:fill="FFFFFF"/>
                          <w:spacing w:after="0" w:line="234" w:lineRule="atLeast"/>
                          <w:jc w:val="center"/>
                          <w:rPr>
                            <w:rFonts w:eastAsia="Times New Roman" w:cs="Times New Roman"/>
                            <w:b/>
                            <w:bCs/>
                            <w:color w:val="000000"/>
                            <w:sz w:val="24"/>
                            <w:szCs w:val="24"/>
                          </w:rPr>
                        </w:pPr>
                        <w:bookmarkStart w:id="34" w:name="chuong_pl"/>
                      </w:p>
                      <w:p w:rsidR="00447B1B" w:rsidRDefault="00447B1B" w:rsidP="00105DAD">
                        <w:pPr>
                          <w:shd w:val="clear" w:color="auto" w:fill="FFFFFF"/>
                          <w:spacing w:after="0" w:line="234" w:lineRule="atLeast"/>
                          <w:jc w:val="center"/>
                          <w:rPr>
                            <w:rFonts w:eastAsia="Times New Roman" w:cs="Times New Roman"/>
                            <w:b/>
                            <w:bCs/>
                            <w:color w:val="000000"/>
                            <w:sz w:val="24"/>
                            <w:szCs w:val="24"/>
                          </w:rPr>
                        </w:pPr>
                      </w:p>
                      <w:bookmarkEnd w:id="34"/>
                      <w:p w:rsidR="00105DAD" w:rsidRPr="00105DAD" w:rsidRDefault="00105DAD" w:rsidP="00447B1B">
                        <w:pPr>
                          <w:shd w:val="clear" w:color="auto" w:fill="FFFFFF"/>
                          <w:spacing w:after="0" w:line="240" w:lineRule="auto"/>
                          <w:rPr>
                            <w:rFonts w:eastAsia="Times New Roman" w:cs="Times New Roman"/>
                            <w:sz w:val="24"/>
                            <w:szCs w:val="24"/>
                          </w:rPr>
                        </w:pPr>
                      </w:p>
                      <w:p w:rsidR="00105DAD" w:rsidRPr="00105DAD" w:rsidRDefault="00105DAD" w:rsidP="00105DAD">
                        <w:pPr>
                          <w:spacing w:after="0" w:line="240" w:lineRule="auto"/>
                          <w:rPr>
                            <w:rFonts w:eastAsia="Times New Roman" w:cs="Times New Roman"/>
                            <w:color w:val="E1DCDC"/>
                            <w:sz w:val="24"/>
                            <w:szCs w:val="24"/>
                          </w:rPr>
                        </w:pPr>
                      </w:p>
                    </w:tc>
                  </w:tr>
                </w:tbl>
                <w:p w:rsidR="00105DAD" w:rsidRPr="00105DAD" w:rsidRDefault="00105DAD" w:rsidP="00105DAD">
                  <w:pPr>
                    <w:spacing w:after="0" w:line="240" w:lineRule="auto"/>
                    <w:rPr>
                      <w:rFonts w:eastAsia="Times New Roman" w:cs="Times New Roman"/>
                      <w:sz w:val="24"/>
                      <w:szCs w:val="24"/>
                    </w:rPr>
                  </w:pPr>
                </w:p>
              </w:tc>
            </w:tr>
          </w:tbl>
          <w:p w:rsidR="00105DAD" w:rsidRPr="00105DAD" w:rsidRDefault="00105DAD" w:rsidP="00105DAD">
            <w:pPr>
              <w:spacing w:after="0" w:line="240" w:lineRule="auto"/>
              <w:rPr>
                <w:rFonts w:ascii="Arial" w:eastAsia="Times New Roman" w:hAnsi="Arial" w:cs="Arial"/>
                <w:color w:val="000000"/>
                <w:sz w:val="18"/>
                <w:szCs w:val="18"/>
              </w:rPr>
            </w:pPr>
          </w:p>
        </w:tc>
      </w:tr>
      <w:tr w:rsidR="00105DAD" w:rsidRPr="00105DAD" w:rsidTr="00105DAD">
        <w:trPr>
          <w:tblCellSpacing w:w="0" w:type="dxa"/>
        </w:trPr>
        <w:tc>
          <w:tcPr>
            <w:tcW w:w="0" w:type="auto"/>
            <w:vAlign w:val="center"/>
            <w:hideMark/>
          </w:tcPr>
          <w:p w:rsidR="00105DAD" w:rsidRPr="00105DAD" w:rsidRDefault="00105DAD" w:rsidP="00105DAD">
            <w:pPr>
              <w:spacing w:after="0" w:line="240" w:lineRule="auto"/>
              <w:rPr>
                <w:rFonts w:ascii="Arial" w:eastAsia="Times New Roman" w:hAnsi="Arial" w:cs="Arial"/>
                <w:color w:val="000000"/>
                <w:sz w:val="18"/>
                <w:szCs w:val="18"/>
              </w:rPr>
            </w:pPr>
          </w:p>
        </w:tc>
      </w:tr>
      <w:tr w:rsidR="00105DAD" w:rsidRPr="00105DAD" w:rsidTr="00105DAD">
        <w:trPr>
          <w:tblCellSpacing w:w="0" w:type="dxa"/>
        </w:trPr>
        <w:tc>
          <w:tcPr>
            <w:tcW w:w="0" w:type="auto"/>
            <w:vAlign w:val="center"/>
            <w:hideMark/>
          </w:tcPr>
          <w:p w:rsidR="00105DAD" w:rsidRPr="00105DAD" w:rsidRDefault="00105DAD" w:rsidP="00105DAD">
            <w:pPr>
              <w:spacing w:after="0" w:line="240" w:lineRule="auto"/>
              <w:rPr>
                <w:rFonts w:ascii="Arial" w:eastAsia="Times New Roman" w:hAnsi="Arial" w:cs="Arial"/>
                <w:color w:val="000000"/>
                <w:sz w:val="18"/>
                <w:szCs w:val="18"/>
              </w:rPr>
            </w:pPr>
          </w:p>
        </w:tc>
      </w:tr>
    </w:tbl>
    <w:p w:rsidR="00095E3A" w:rsidRDefault="00095E3A"/>
    <w:sectPr w:rsidR="00095E3A" w:rsidSect="005A7092">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C3463"/>
    <w:multiLevelType w:val="multilevel"/>
    <w:tmpl w:val="076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815F7"/>
    <w:multiLevelType w:val="multilevel"/>
    <w:tmpl w:val="9412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B42F59"/>
    <w:multiLevelType w:val="multilevel"/>
    <w:tmpl w:val="341E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AD"/>
    <w:rsid w:val="00095E3A"/>
    <w:rsid w:val="00105DAD"/>
    <w:rsid w:val="00186353"/>
    <w:rsid w:val="00447B1B"/>
    <w:rsid w:val="005A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5DA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05DAD"/>
    <w:rPr>
      <w:color w:val="0000FF"/>
      <w:u w:val="single"/>
    </w:rPr>
  </w:style>
  <w:style w:type="paragraph" w:styleId="BalloonText">
    <w:name w:val="Balloon Text"/>
    <w:basedOn w:val="Normal"/>
    <w:link w:val="BalloonTextChar"/>
    <w:uiPriority w:val="99"/>
    <w:semiHidden/>
    <w:unhideWhenUsed/>
    <w:rsid w:val="0010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5DA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05DAD"/>
    <w:rPr>
      <w:color w:val="0000FF"/>
      <w:u w:val="single"/>
    </w:rPr>
  </w:style>
  <w:style w:type="paragraph" w:styleId="BalloonText">
    <w:name w:val="Balloon Text"/>
    <w:basedOn w:val="Normal"/>
    <w:link w:val="BalloonTextChar"/>
    <w:uiPriority w:val="99"/>
    <w:semiHidden/>
    <w:unhideWhenUsed/>
    <w:rsid w:val="0010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75712">
      <w:bodyDiv w:val="1"/>
      <w:marLeft w:val="0"/>
      <w:marRight w:val="0"/>
      <w:marTop w:val="0"/>
      <w:marBottom w:val="0"/>
      <w:divBdr>
        <w:top w:val="none" w:sz="0" w:space="0" w:color="auto"/>
        <w:left w:val="none" w:sz="0" w:space="0" w:color="auto"/>
        <w:bottom w:val="none" w:sz="0" w:space="0" w:color="auto"/>
        <w:right w:val="none" w:sz="0" w:space="0" w:color="auto"/>
      </w:divBdr>
      <w:divsChild>
        <w:div w:id="1692103539">
          <w:marLeft w:val="0"/>
          <w:marRight w:val="0"/>
          <w:marTop w:val="0"/>
          <w:marBottom w:val="0"/>
          <w:divBdr>
            <w:top w:val="none" w:sz="0" w:space="0" w:color="auto"/>
            <w:left w:val="none" w:sz="0" w:space="0" w:color="auto"/>
            <w:bottom w:val="none" w:sz="0" w:space="0" w:color="auto"/>
            <w:right w:val="none" w:sz="0" w:space="0" w:color="auto"/>
          </w:divBdr>
          <w:divsChild>
            <w:div w:id="1485852314">
              <w:marLeft w:val="0"/>
              <w:marRight w:val="0"/>
              <w:marTop w:val="0"/>
              <w:marBottom w:val="0"/>
              <w:divBdr>
                <w:top w:val="none" w:sz="0" w:space="0" w:color="auto"/>
                <w:left w:val="none" w:sz="0" w:space="0" w:color="auto"/>
                <w:bottom w:val="none" w:sz="0" w:space="0" w:color="auto"/>
                <w:right w:val="none" w:sz="0" w:space="0" w:color="auto"/>
              </w:divBdr>
              <w:divsChild>
                <w:div w:id="524175687">
                  <w:marLeft w:val="0"/>
                  <w:marRight w:val="0"/>
                  <w:marTop w:val="0"/>
                  <w:marBottom w:val="0"/>
                  <w:divBdr>
                    <w:top w:val="single" w:sz="12" w:space="0" w:color="F89B1A"/>
                    <w:left w:val="single" w:sz="6" w:space="0" w:color="C8D4DB"/>
                    <w:bottom w:val="none" w:sz="0" w:space="0" w:color="auto"/>
                    <w:right w:val="single" w:sz="6" w:space="0" w:color="C8D4DB"/>
                  </w:divBdr>
                  <w:divsChild>
                    <w:div w:id="1776293663">
                      <w:marLeft w:val="0"/>
                      <w:marRight w:val="0"/>
                      <w:marTop w:val="0"/>
                      <w:marBottom w:val="0"/>
                      <w:divBdr>
                        <w:top w:val="none" w:sz="0" w:space="0" w:color="auto"/>
                        <w:left w:val="none" w:sz="0" w:space="0" w:color="auto"/>
                        <w:bottom w:val="none" w:sz="0" w:space="0" w:color="auto"/>
                        <w:right w:val="none" w:sz="0" w:space="0" w:color="auto"/>
                      </w:divBdr>
                      <w:divsChild>
                        <w:div w:id="1332222133">
                          <w:marLeft w:val="0"/>
                          <w:marRight w:val="0"/>
                          <w:marTop w:val="0"/>
                          <w:marBottom w:val="0"/>
                          <w:divBdr>
                            <w:top w:val="none" w:sz="0" w:space="0" w:color="auto"/>
                            <w:left w:val="none" w:sz="0" w:space="0" w:color="auto"/>
                            <w:bottom w:val="none" w:sz="0" w:space="0" w:color="auto"/>
                            <w:right w:val="none" w:sz="0" w:space="0" w:color="auto"/>
                          </w:divBdr>
                          <w:divsChild>
                            <w:div w:id="2051682048">
                              <w:marLeft w:val="0"/>
                              <w:marRight w:val="225"/>
                              <w:marTop w:val="0"/>
                              <w:marBottom w:val="0"/>
                              <w:divBdr>
                                <w:top w:val="none" w:sz="0" w:space="0" w:color="auto"/>
                                <w:left w:val="none" w:sz="0" w:space="0" w:color="auto"/>
                                <w:bottom w:val="none" w:sz="0" w:space="0" w:color="auto"/>
                                <w:right w:val="none" w:sz="0" w:space="0" w:color="auto"/>
                              </w:divBdr>
                              <w:divsChild>
                                <w:div w:id="1995066913">
                                  <w:marLeft w:val="0"/>
                                  <w:marRight w:val="0"/>
                                  <w:marTop w:val="0"/>
                                  <w:marBottom w:val="0"/>
                                  <w:divBdr>
                                    <w:top w:val="none" w:sz="0" w:space="0" w:color="auto"/>
                                    <w:left w:val="none" w:sz="0" w:space="0" w:color="auto"/>
                                    <w:bottom w:val="none" w:sz="0" w:space="0" w:color="auto"/>
                                    <w:right w:val="none" w:sz="0" w:space="0" w:color="auto"/>
                                  </w:divBdr>
                                  <w:divsChild>
                                    <w:div w:id="751195128">
                                      <w:marLeft w:val="0"/>
                                      <w:marRight w:val="0"/>
                                      <w:marTop w:val="0"/>
                                      <w:marBottom w:val="0"/>
                                      <w:divBdr>
                                        <w:top w:val="none" w:sz="0" w:space="0" w:color="auto"/>
                                        <w:left w:val="none" w:sz="0" w:space="0" w:color="auto"/>
                                        <w:bottom w:val="none" w:sz="0" w:space="0" w:color="auto"/>
                                        <w:right w:val="none" w:sz="0" w:space="0" w:color="auto"/>
                                      </w:divBdr>
                                      <w:divsChild>
                                        <w:div w:id="1189836229">
                                          <w:marLeft w:val="0"/>
                                          <w:marRight w:val="0"/>
                                          <w:marTop w:val="0"/>
                                          <w:marBottom w:val="0"/>
                                          <w:divBdr>
                                            <w:top w:val="none" w:sz="0" w:space="0" w:color="auto"/>
                                            <w:left w:val="none" w:sz="0" w:space="0" w:color="auto"/>
                                            <w:bottom w:val="none" w:sz="0" w:space="0" w:color="auto"/>
                                            <w:right w:val="none" w:sz="0" w:space="0" w:color="auto"/>
                                          </w:divBdr>
                                          <w:divsChild>
                                            <w:div w:id="1727994776">
                                              <w:marLeft w:val="0"/>
                                              <w:marRight w:val="0"/>
                                              <w:marTop w:val="0"/>
                                              <w:marBottom w:val="0"/>
                                              <w:divBdr>
                                                <w:top w:val="none" w:sz="0" w:space="0" w:color="auto"/>
                                                <w:left w:val="none" w:sz="0" w:space="0" w:color="auto"/>
                                                <w:bottom w:val="none" w:sz="0" w:space="0" w:color="auto"/>
                                                <w:right w:val="none" w:sz="0" w:space="0" w:color="auto"/>
                                              </w:divBdr>
                                            </w:div>
                                            <w:div w:id="13532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01090">
                              <w:marLeft w:val="0"/>
                              <w:marRight w:val="0"/>
                              <w:marTop w:val="150"/>
                              <w:marBottom w:val="0"/>
                              <w:divBdr>
                                <w:top w:val="none" w:sz="0" w:space="0" w:color="auto"/>
                                <w:left w:val="none" w:sz="0" w:space="0" w:color="auto"/>
                                <w:bottom w:val="none" w:sz="0" w:space="0" w:color="auto"/>
                                <w:right w:val="none" w:sz="0" w:space="0" w:color="auto"/>
                              </w:divBdr>
                              <w:divsChild>
                                <w:div w:id="744187241">
                                  <w:marLeft w:val="0"/>
                                  <w:marRight w:val="0"/>
                                  <w:marTop w:val="0"/>
                                  <w:marBottom w:val="0"/>
                                  <w:divBdr>
                                    <w:top w:val="single" w:sz="2" w:space="0" w:color="BDC8D5"/>
                                    <w:left w:val="single" w:sz="2" w:space="0" w:color="BDC8D5"/>
                                    <w:bottom w:val="single" w:sz="2" w:space="8" w:color="BDC8D5"/>
                                    <w:right w:val="single" w:sz="2" w:space="0" w:color="BDC8D5"/>
                                  </w:divBdr>
                                  <w:divsChild>
                                    <w:div w:id="1749615645">
                                      <w:marLeft w:val="0"/>
                                      <w:marRight w:val="0"/>
                                      <w:marTop w:val="0"/>
                                      <w:marBottom w:val="0"/>
                                      <w:divBdr>
                                        <w:top w:val="none" w:sz="0" w:space="0" w:color="auto"/>
                                        <w:left w:val="none" w:sz="0" w:space="0" w:color="auto"/>
                                        <w:bottom w:val="none" w:sz="0" w:space="0" w:color="auto"/>
                                        <w:right w:val="none" w:sz="0" w:space="0" w:color="auto"/>
                                      </w:divBdr>
                                    </w:div>
                                    <w:div w:id="9016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2024-09-05T08:08:00Z</dcterms:created>
  <dcterms:modified xsi:type="dcterms:W3CDTF">2024-09-07T10:02:00Z</dcterms:modified>
</cp:coreProperties>
</file>